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Gantet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precursore? Inconscio, sogno e sonnambulismo magnetico in Carl Gustav Carus (1789-1869)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Il sogno della farfalla</w:t>
            </w:r>
            <w:r>
              <w:rPr/>
              <w:t xml:space="preserve">, 2023, 32 (oct. 2023), pp.75-91.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⟨10.14663/sdf.v32i4.897⟩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françoise ? Remarques sur l’historiographie franco-allemande en histoire moderne depuis la fondation de Francia (1973)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2023, 50 (déc. 2023), pp.73-88.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⟨10.11588/fr.2023.1.107949⟩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proscrit. Service, fidélité et forme de la République durant la guerre de Trente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Gantet</w:t>
              </w:r>
            </w:hyperlink>
          </w:p>
          <w:p>
            <w:pPr/>
            <w:r>
              <w:rPr/>
              <w:t xml:space="preserve">Matthieu Gellard; Bertrand Haan; Jérémie Foa. </w:t>
            </w:r>
            <w:r>
              <w:rPr>
                <w:i w:val="1"/>
                <w:iCs w:val="1"/>
              </w:rPr>
              <w:t xml:space="preserve">Servir le prince en temps de guerre civile</w:t>
            </w:r>
            <w:r>
              <w:rPr/>
              <w:t xml:space="preserve">, Presses universitaires de Rennes, pp.43-58, 2024, 978-2-7535-9739-6.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⟨10.4000/books.pur.194293⟩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paix de Westphalie (1648) : Textes, images et rituels de réconciliation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Gantet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Marie-Thérèse Mourey</w:t>
              </w:r>
            </w:hyperlink>
          </w:p>
          <w:p>
            <w:pPr/>
            <w:r>
              <w:rPr/>
              <w:t xml:space="preserve">Couderc, Anne; Defrance, Corine; Pfeil, Ulrich. </w:t>
            </w:r>
            <w:r>
              <w:rPr>
                <w:i w:val="1"/>
                <w:iCs w:val="1"/>
              </w:rPr>
              <w:t xml:space="preserve">La réconciliation : histoire d’un concept entre oubli et mémoire = Versöhnung : Geschichte eines Begriffs zwischen Vergessen und Erinnern</w:t>
            </w:r>
            <w:r>
              <w:rPr/>
              <w:t xml:space="preserve">, 18, Peter Lang Verlag, pp.53-74, 2022, 978-2-87574-489-0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hal-03840723v1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496v1" TargetMode="External"/><Relationship Id="rId8" Type="http://schemas.openxmlformats.org/officeDocument/2006/relationships/hyperlink" Target="https://hal.science/search/index/?q=*&amp;authFullName_s=Claire Gantet" TargetMode="External"/><Relationship Id="rId9" Type="http://schemas.openxmlformats.org/officeDocument/2006/relationships/hyperlink" Target="https://dx.doi.org/10.14663/sdf.v32i4.897" TargetMode="External"/><Relationship Id="rId10" Type="http://schemas.openxmlformats.org/officeDocument/2006/relationships/hyperlink" Target="https://hal.science/hal-05438582v1" TargetMode="External"/><Relationship Id="rId11" Type="http://schemas.openxmlformats.org/officeDocument/2006/relationships/hyperlink" Target="https://dx.doi.org/10.11588/fr.2023.1.107949" TargetMode="External"/><Relationship Id="rId12" Type="http://schemas.openxmlformats.org/officeDocument/2006/relationships/hyperlink" Target="https://hal.science/hal-05438724v1" TargetMode="External"/><Relationship Id="rId13" Type="http://schemas.openxmlformats.org/officeDocument/2006/relationships/hyperlink" Target="https://dx.doi.org/10.4000/books.pur.194293" TargetMode="External"/><Relationship Id="rId14" Type="http://schemas.openxmlformats.org/officeDocument/2006/relationships/hyperlink" Target="https://hal.sorbonne-universite.fr/hal-03840723v1" TargetMode="External"/><Relationship Id="rId15" Type="http://schemas.openxmlformats.org/officeDocument/2006/relationships/hyperlink" Target="https://hal.science/search/index/?q=*&amp;authFullName_s=Marie-Th&#233;r&#232;se Mourey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Gantet</dc:title>
  <dc:description>CV</dc:description>
  <dc:subject/>
  <cp:keywords/>
  <cp:category/>
  <cp:lastModifiedBy/>
  <dcterms:created xsi:type="dcterms:W3CDTF">2026-03-19T06:19:44+01:00</dcterms:created>
  <dcterms:modified xsi:type="dcterms:W3CDTF">2026-03-19T06:19:44+01:00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