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Madl </w:t>
      </w:r>
      <w:r>
        <w:rPr>
          <w:color w:val="641e6e"/>
        </w:rPr>
        <w:t xml:space="preserve">Adjointe à la direction et responsable de la bibliothèque du Centre français de recherche en sciences sociales (CEFRES : UMIFRE 13 / UAR 3138, MEAE / CNRS)Chercheuse associée à l'Institut de littérature tchèque de l'Académie tchèque des sciences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claire-madl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0000-0002-8474-5549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Histoire du livre et les pratiques de l’écrit dans la monarchie des Habsbourg aux 18e et 19e siècles, c’est-à-dire à un moment charnière où l’historiographie a pu observer un changement de paradigme entre Lumières et affirmation nationale.</w:t>
      </w:r>
    </w:p>
    <w:p>
      <w:pPr>
        <w:numPr>
          <w:ilvl w:val="0"/>
          <w:numId w:val="2"/>
        </w:numPr>
      </w:pPr>
      <w:r>
        <w:rPr/>
        <w:t xml:space="preserve">Histoire de la lecture et des bibliothèques, nobiliaires et publiques</w:t>
      </w:r>
    </w:p>
    <w:p>
      <w:pPr>
        <w:numPr>
          <w:ilvl w:val="0"/>
          <w:numId w:val="2"/>
        </w:numPr>
      </w:pPr>
      <w:r>
        <w:rPr/>
        <w:t xml:space="preserve">Marché international du livre</w:t>
      </w:r>
    </w:p>
    <w:p>
      <w:pPr>
        <w:numPr>
          <w:ilvl w:val="0"/>
          <w:numId w:val="2"/>
        </w:numPr>
      </w:pPr>
      <w:r>
        <w:rPr/>
        <w:t xml:space="preserve">Histoire des manuels scolaires officiels de la monarchie des Habsbourg et de sa politique de la &amp;quot;lecture pour tous&amp;quot;.</w:t>
      </w:r>
    </w:p>
    <w:p>
      <w:pPr/>
      <w:r>
        <w:rPr>
          <w:b w:val="1"/>
          <w:bCs w:val="1"/>
        </w:rPr>
        <w:t xml:space="preserve">Formation universitaire</w:t>
      </w:r>
    </w:p>
    <w:p>
      <w:pPr/>
      <w:r>
        <w:rPr/>
        <w:t xml:space="preserve">2007 - Doctorat en histoire, mention « histoire, textes et documents » de l’École pratique deshautes études (EPHE, Paris) sous la direction de Frédéric Barbier. &amp;quot;L’écrit, le livre et la publicité. Les engagements d’un aristocrateéclairé de Bohême : Franz Anton Hartig (1758-1797)&amp;quot;. Version remaniée publiée en 2013.</w:t>
      </w:r>
    </w:p>
    <w:p>
      <w:pPr/>
      <w:r>
        <w:rPr/>
        <w:t xml:space="preserve">1993 - Diplôme supérieur des sciences et techniques de l’information et de la documentation à l’Institut national des techniques de la documentation (INTD), Conservatoire national des arts et métiers (CNAM), Paris</w:t>
      </w:r>
    </w:p>
    <w:p>
      <w:pPr/>
      <w:r>
        <w:rPr>
          <w:b w:val="1"/>
          <w:bCs w:val="1"/>
        </w:rPr>
        <w:t xml:space="preserve">Derniers projets de recherche</w:t>
      </w:r>
    </w:p>
    <w:p>
      <w:pPr/>
      <w:r>
        <w:rPr/>
        <w:t xml:space="preserve">2024–2028 – Print Culture and Public Spheres in Central Europe (1500–1800) : COST Action led by Mona Garloff (U. Innsbruck), Marion Romberg (U. Bonn).</w:t>
      </w:r>
    </w:p>
    <w:p>
      <w:pPr/>
      <w:r>
        <w:rPr/>
        <w:t xml:space="preserve">2022-2024 – „De-centering the history of reading. The perspective of the Czech Lands 1750–2021“; un projet financé par la Grant Agency de la République tchèque (No GA22-14665S) porté par l’Institut de littérature tchèque de l’Académie tchèque des sciences. PI: Michael Wögerbauer.</w:t>
      </w:r>
    </w:p>
    <w:p>
      <w:pPr/>
      <w:r>
        <w:rPr/>
        <w:t xml:space="preserve">2018-2022 – „Krásný Dvůr in the context of European early landscape parks “ Projet financé par la Grant Agency de la République tchèque (n° 18-07366S 2018-2020) porté par l’Institut Silva Taroucy pour le paysage et les jardins (PI Markéta Šantrůčková) ; membre de l’équipe de la Faculté des lettres de l’Université Charles coordonnée par Zdeněk Hojda.</w:t>
      </w:r>
    </w:p>
    <w:p>
      <w:pPr/>
      <w:r>
        <w:rPr/>
        <w:t xml:space="preserve">2018-2021 – “Reading Europe Advanced Data Investigation Tool” (READ IT) dans le cadre d’un projet H2020 « JPI Cultural Heritage ». Leader du projet : Brigitte Ouvry-Vial, Université du Mans ; PI pour la République tchèque : Michael Wögerbauer, Institut de littérature tchèque, AVČR.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Publishers' advertising strategies to widen and diversify readership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Madl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Dějiny, teorie, kritika</w:t>
            </w:r>
            <w:r>
              <w:rPr/>
              <w:t xml:space="preserve">, 2018, 2018 (2), pp.69-98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halshs-02914894v1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Organizace tisku učebnic v Čechách. Přizpůsobení jedné tereziánské reformy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Madl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Cornova : Revue české společnosti pro výzkum 18. století</w:t>
            </w:r>
            <w:r>
              <w:rPr/>
              <w:t xml:space="preserve">, 2017, 7 (1), pp.57-71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halshs-01671742v1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 et l’exportation des livres vers l’Est de l’Europe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Madl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2015, 11, p. 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halshs-01671820v1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capitale de l'édition et du commerce du livre dans la Monarchie des Habsbourg? Le point de vue de la Bohême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Madl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Cornova : Revue české společnosti pro výzkum 18. století</w:t>
            </w:r>
            <w:r>
              <w:rPr/>
              <w:t xml:space="preserve">, 2013, 3 (2),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halshs-00923565v1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de paysan éclairé pour la Bohême à l'heure de la contre-révolution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Madl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CEFRES</w:t>
            </w:r>
            <w:r>
              <w:rPr/>
              <w:t xml:space="preserve">, 2011, 31, pp.79-106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halshs-00687117v1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d'une relation amicale asymétrique dans une société d'ordres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Madl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Theatrum historiae</w:t>
            </w:r>
            <w:r>
              <w:rPr/>
              <w:t xml:space="preserve">, 2009, 4,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halshs-00467526v1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pédagogique disponible à Prague à l’époque de la réforme de l’enseignement élémentaire (1775-1815). Quelle place pour les auteurs français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Madl</w:t>
              </w:r>
            </w:hyperlink>
          </w:p>
          <w:p>
            <w:pPr/>
            <w:r>
              <w:rPr/>
              <w:t xml:space="preserve">Antoine Marès, Jiří Hnilica. </w:t>
            </w:r>
            <w:r>
              <w:rPr>
                <w:i w:val="1"/>
                <w:iCs w:val="1"/>
              </w:rPr>
              <w:t xml:space="preserve">La France et l'Europe centrale. La construction des savoirs réciproques à travers l’enseignement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Université de Pardubice</w:t>
              </w:r>
            </w:hyperlink>
            <w:r>
              <w:rPr/>
              <w:t xml:space="preserve">, 2017, 978-80-7560-110-0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halshs-01671757v1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édition scolaire en Bohême au temps de la réforme de Marie-Thérèse. Retour sur une grande question et de petits livres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Madl</w:t>
              </w:r>
            </w:hyperlink>
          </w:p>
          <w:p>
            <w:pPr/>
            <w:r>
              <w:rPr/>
              <w:t xml:space="preserve">Claire Madl; István Monok. </w:t>
            </w:r>
            <w:r>
              <w:rPr>
                <w:i w:val="1"/>
                <w:iCs w:val="1"/>
              </w:rPr>
              <w:t xml:space="preserve">Ex Oriente Amicitia. Mélangues offerts à Frédéric Barbier à l’occasion de son 65e anniversaire</w:t>
            </w:r>
            <w:r>
              <w:rPr/>
              <w:t xml:space="preserve">, 7, Magyar Tudományos Akadémia Könyvtar és Információs Központ, p. 235-265, 2017, Vernetztes Europa Beiträge zur Kulturgeschichte des Buchwesens 1650–1918 = L’Europe en réseaux, 978-963-7451-31-7.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⟨10.14755/BARBIER.2017⟩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Schweiz-Bild zum Handelsnetzwerk. Schweizerische Bücher in den Böhmischen Ländern in der Aufklärung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Madl</w:t>
              </w:r>
            </w:hyperlink>
          </w:p>
          <w:p>
            <w:pPr/>
            <w:r>
              <w:rPr/>
              <w:t xml:space="preserve">Viliam Čičaj; Jan-Andrea Bernhard. </w:t>
            </w:r>
            <w:r>
              <w:rPr>
                <w:i w:val="1"/>
                <w:iCs w:val="1"/>
              </w:rPr>
              <w:t xml:space="preserve">Orbis Helveticorum. Das Schweizer Buch und seine mitteleuropäische Welt</w:t>
            </w:r>
            <w:r>
              <w:rPr/>
              <w:t xml:space="preserve">, Historický ústav SAV, pp.99 - 111, 2011, 978-80-970648-2-2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halshs-01671880v1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correspondance érudite dans les pays tchèques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Madl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correspondance et la construction des identités en Europe centrale (1648-1848)</w:t>
            </w:r>
            <w:r>
              <w:rPr/>
              <w:t xml:space="preserve">, Nov 2011, Bordeaux, France. pp.261-273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halshs-00929801v1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L'aristocrate client, complice et concurrent des libraires. Quelques traits de l'approvisionnement des bibliothèques nobiliaires de Bohême dans la seconde moitié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Madl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Kommunikation und Information im 18. Jahrhundert. Das Beispiel der Habsburgermonarchie</w:t>
            </w:r>
            <w:r>
              <w:rPr/>
              <w:t xml:space="preserve">, Gesellschaft für Buchforschung in Österreich; Österreichische Gesellschaft für die Erforschung des 18. Jahrhundert, Apr 2007,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meanings of a donation in the age of the birth of a public sphere in Bohemia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Madl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and individual patronage (mécénat) and the culture of public giving in the civil society</w:t>
            </w:r>
            <w:r>
              <w:rPr/>
              <w:t xml:space="preserve">, May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halshs-00370634v1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D4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2C3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madl" TargetMode="External"/><Relationship Id="rId9" Type="http://schemas.openxmlformats.org/officeDocument/2006/relationships/hyperlink" Target="https://orcid.org/0000-0002-8474-5549" TargetMode="External"/><Relationship Id="rId10" Type="http://schemas.openxmlformats.org/officeDocument/2006/relationships/hyperlink" Target="https://shs.hal.science/halshs-02914894v1" TargetMode="External"/><Relationship Id="rId11" Type="http://schemas.openxmlformats.org/officeDocument/2006/relationships/hyperlink" Target="https://hal.science/search/index/?q=*&amp;authFullName_s=Claire Madl" TargetMode="External"/><Relationship Id="rId12" Type="http://schemas.openxmlformats.org/officeDocument/2006/relationships/hyperlink" Target="https://shs.hal.science/halshs-01671742v1" TargetMode="External"/><Relationship Id="rId13" Type="http://schemas.openxmlformats.org/officeDocument/2006/relationships/hyperlink" Target="https://shs.hal.science/halshs-01671820v1" TargetMode="External"/><Relationship Id="rId14" Type="http://schemas.openxmlformats.org/officeDocument/2006/relationships/hyperlink" Target="https://shs.hal.science/halshs-00923565v1" TargetMode="External"/><Relationship Id="rId15" Type="http://schemas.openxmlformats.org/officeDocument/2006/relationships/hyperlink" Target="https://shs.hal.science/halshs-00687117v1" TargetMode="External"/><Relationship Id="rId16" Type="http://schemas.openxmlformats.org/officeDocument/2006/relationships/hyperlink" Target="https://shs.hal.science/halshs-00467526v1" TargetMode="External"/><Relationship Id="rId17" Type="http://schemas.openxmlformats.org/officeDocument/2006/relationships/hyperlink" Target="https://shs.hal.science/halshs-01671757v1" TargetMode="External"/><Relationship Id="rId18" Type="http://schemas.openxmlformats.org/officeDocument/2006/relationships/hyperlink" Target="http://www.upce.cz" TargetMode="External"/><Relationship Id="rId19" Type="http://schemas.openxmlformats.org/officeDocument/2006/relationships/hyperlink" Target="https://shs.hal.science/halshs-01671712v1" TargetMode="External"/><Relationship Id="rId20" Type="http://schemas.openxmlformats.org/officeDocument/2006/relationships/hyperlink" Target="https://dx.doi.org/10.14755/BARBIER.2017" TargetMode="External"/><Relationship Id="rId21" Type="http://schemas.openxmlformats.org/officeDocument/2006/relationships/hyperlink" Target="https://shs.hal.science/halshs-01671880v1" TargetMode="External"/><Relationship Id="rId22" Type="http://schemas.openxmlformats.org/officeDocument/2006/relationships/hyperlink" Target="https://shs.hal.science/halshs-00929801v1" TargetMode="External"/><Relationship Id="rId23" Type="http://schemas.openxmlformats.org/officeDocument/2006/relationships/hyperlink" Target="https://shs.hal.science/halshs-05521413v1" TargetMode="External"/><Relationship Id="rId24" Type="http://schemas.openxmlformats.org/officeDocument/2006/relationships/hyperlink" Target="https://shs.hal.science/halshs-00370634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Madl</dc:title>
  <dc:description>CV</dc:description>
  <dc:subject/>
  <cp:keywords/>
  <cp:category/>
  <cp:lastModifiedBy/>
  <dcterms:created xsi:type="dcterms:W3CDTF">2026-05-08T11:32:44+02:00</dcterms:created>
  <dcterms:modified xsi:type="dcterms:W3CDTF">2026-05-08T11:32:44+02:00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