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Sourdin </w:t>
      </w:r>
      <w:r>
        <w:rPr>
          <w:color w:val="641e6e"/>
        </w:rPr>
        <w:t xml:space="preserve">Chercheuse en postdoctorat, Centre allemand d'histoire de l'art (DFK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claire-sourdin</w:t>
        </w:r>
      </w:hyperlink>
    </w:p>
    <w:p>
      <w:pPr>
        <w:numPr>
          <w:ilvl w:val="0"/>
          <w:numId w:val="1"/>
        </w:numPr>
      </w:pPr>
      <w:r>
        <w:rPr/>
        <w:t xml:space="preserve"> IdRef : </w:t>
      </w:r>
      <w:hyperlink r:id="rId8" w:history="1">
        <w:r>
          <w:rPr>
            <w:color w:val="#410a8c"/>
            <w:u w:val="single"/>
          </w:rPr>
          <w:t xml:space="preserve">250090201</w:t>
        </w:r>
      </w:hyperlink>
    </w:p>
    <w:p>
      <w:pPr>
        <w:numPr>
          <w:ilvl w:val="0"/>
          <w:numId w:val="1"/>
        </w:numPr>
      </w:pPr>
      <w:r>
        <w:rPr/>
        <w:t xml:space="preserve"> ISNI : </w:t>
      </w:r>
      <w:hyperlink r:id="rId9" w:history="1">
        <w:r>
          <w:rPr>
            <w:color w:val="#410a8c"/>
            <w:u w:val="single"/>
          </w:rPr>
          <w:t xml:space="preserve">0000000504473451</w:t>
        </w:r>
      </w:hyperlink>
    </w:p>
    <w:p>
      <w:pPr>
        <w:spacing w:before="600"/>
      </w:pPr>
    </w:p>
    <w:p>
      <w:pPr>
        <w:pStyle w:val="Heading2"/>
      </w:pPr>
      <w:r>
        <w:rPr>
          <w:color w:val="1e198e"/>
          <w:b w:val="1"/>
          <w:bCs w:val="1"/>
        </w:rPr>
        <w:t xml:space="preserve">Présentation</w:t>
      </w:r>
    </w:p>
    <w:p>
      <w:pPr>
        <w:spacing w:after="100"/>
      </w:pPr>
    </w:p>
    <w:p>
      <w:pPr/>
      <w:r>
        <w:rPr/>
        <w:t xml:space="preserve">Docteure en histoire de l'art moderne, université Paris 1 Panthéon-Sorbonne (2024) -Titre de la thèse : </w:t>
      </w:r>
      <w:r>
        <w:rPr>
          <w:i w:val="1"/>
          <w:iCs w:val="1"/>
        </w:rPr>
        <w:t xml:space="preserve">Nature et artifices : la pastorale en peinture en France au XVIIIe siècle</w:t>
      </w:r>
    </w:p>
    <w:p>
      <w:pPr/>
      <w:r>
        <w:rPr/>
        <w:t xml:space="preserve">Sujet du postdoctorat : </w:t>
      </w:r>
      <w:r>
        <w:rPr>
          <w:i w:val="1"/>
          <w:iCs w:val="1"/>
        </w:rPr>
        <w:t xml:space="preserve">François Boucher et la nature : le paysage comme lieu de l’écart (1725-1770)</w:t>
      </w:r>
      <w:r>
        <w:rPr/>
        <w:t xml:space="preserve">Projet de recherche dans le cadre du sujet annuel 2024/26 « Nature » au DFK Paris. Ce projet de recherche se propose de questionner les modalités de représentation du vivant à travers l’étude du corpus peint, gravé et dessiné de François Boucher, dont le sujet principal est la nature (paysages, études de plantes, etc.). Il s'agit d'étudier ces représentations du végétal et de l'animal suivant deux grands axes : le premier d’ordre économique au sens didactique, c’est-à-dire des éléments organisés formant un ensemble nécessairement construit en peinture. Le second axe envisagé est d’ordre social : il s’agira de questionner le paysage comme espace naturel distant du monde, mais aussi comme &amp;quot;milieu&amp;quot; spécifique, lieu en retrait et espace de retraite.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représentation du mouton dans la peinture pastorale française au XVIII e siècle : réflexions sur la vraisemblance</w:t>
              </w:r>
            </w:hyperlink>
          </w:p>
          <w:p>
            <w:pPr/>
            <w:hyperlink r:id="rId11" w:history="1">
              <w:r>
                <w:rPr>
                  <w:color w:val="#410a8c"/>
                  <w:u w:val="single"/>
                </w:rPr>
                <w:t xml:space="preserve">Claire Sourdin</w:t>
              </w:r>
            </w:hyperlink>
          </w:p>
          <w:p>
            <w:pPr/>
            <w:r>
              <w:rPr>
                <w:i w:val="1"/>
                <w:iCs w:val="1"/>
              </w:rPr>
              <w:t xml:space="preserve">Les Annales de Bourgogne</w:t>
            </w:r>
            <w:r>
              <w:rPr/>
              <w:t xml:space="preserve">, 2025, Tome 96 (3-4), pp.75-90. </w:t>
            </w:r>
            <w:hyperlink r:id="rId12" w:history="1">
              <w:r>
                <w:rPr>
                  <w:color w:val="#410a8c"/>
                  <w:u w:val="single"/>
                </w:rPr>
                <w:t xml:space="preserve">⟨10.3917/anbo.243.0075⟩</w:t>
              </w:r>
            </w:hyperlink>
          </w:p>
          <w:p>
            <w:pPr/>
            <w:r>
              <w:rPr/>
              <w:t xml:space="preserve">Article dans une revue</w:t>
            </w:r>
          </w:p>
          <w:p>
            <w:pPr/>
            <w:hyperlink r:id="rId10" w:history="1">
              <w:r>
                <w:rPr>
                  <w:color w:val="#410a8c"/>
                  <w:u w:val="single"/>
                </w:rPr>
                <w:t xml:space="preserve">hal-05379727v1</w:t>
              </w:r>
            </w:hyperlink>
          </w:p>
        </w:tc>
      </w:tr>
      <w:tr>
        <w:trPr/>
        <w:tc>
          <w:tcPr>
            <w:noWrap/>
          </w:tcPr>
          <w:p>
            <w:pPr>
              <w:spacing w:after="200"/>
            </w:pPr>
            <w:hyperlink r:id="rId13" w:history="1">
              <w:r>
                <w:rPr>
                  <w:color w:val="1e198e"/>
                  <w:b w:val="1"/>
                  <w:bCs w:val="1"/>
                  <w:u w:val="single"/>
                </w:rPr>
                <w:t xml:space="preserve">Introduction - Auctorialité du collectionneur d'estampes (XVIe-XIXe siècles)</w:t>
              </w:r>
            </w:hyperlink>
          </w:p>
          <w:p>
            <w:pPr/>
            <w:hyperlink r:id="rId14" w:history="1">
              <w:r>
                <w:rPr>
                  <w:color w:val="#410a8c"/>
                  <w:u w:val="single"/>
                </w:rPr>
                <w:t xml:space="preserve">Antoine Gallay</w:t>
              </w:r>
            </w:hyperlink>
            <w:r>
              <w:rPr/>
              <w:t xml:space="preserve">,</w:t>
            </w:r>
            <w:hyperlink r:id="rId15" w:history="1">
              <w:r>
                <w:rPr>
                  <w:color w:val="#410a8c"/>
                  <w:u w:val="single"/>
                </w:rPr>
                <w:t xml:space="preserve">Chloé Perrot</w:t>
              </w:r>
            </w:hyperlink>
            <w:r>
              <w:rPr/>
              <w:t xml:space="preserve">,</w:t>
            </w:r>
            <w:hyperlink r:id="rId11" w:history="1">
              <w:r>
                <w:rPr>
                  <w:color w:val="#410a8c"/>
                  <w:u w:val="single"/>
                </w:rPr>
                <w:t xml:space="preserve">Claire Sourdin</w:t>
              </w:r>
            </w:hyperlink>
          </w:p>
          <w:p>
            <w:pPr/>
            <w:r>
              <w:rPr>
                <w:i w:val="1"/>
                <w:iCs w:val="1"/>
              </w:rPr>
              <w:t xml:space="preserve">Nouvelles de l'estampe</w:t>
            </w:r>
            <w:r>
              <w:rPr/>
              <w:t xml:space="preserve">, 2025, 273, </w:t>
            </w:r>
            <w:hyperlink r:id="rId16" w:history="1">
              <w:r>
                <w:rPr>
                  <w:color w:val="#410a8c"/>
                  <w:u w:val="single"/>
                </w:rPr>
                <w:t xml:space="preserve">⟨10.4000/13xku⟩</w:t>
              </w:r>
            </w:hyperlink>
          </w:p>
          <w:p>
            <w:pPr/>
            <w:r>
              <w:rPr/>
              <w:t xml:space="preserve">Article dans une revue</w:t>
            </w:r>
          </w:p>
          <w:p>
            <w:pPr/>
            <w:hyperlink r:id="rId13" w:history="1">
              <w:r>
                <w:rPr>
                  <w:color w:val="#410a8c"/>
                  <w:u w:val="single"/>
                </w:rPr>
                <w:t xml:space="preserve">hal-05379738v1</w:t>
              </w:r>
            </w:hyperlink>
          </w:p>
        </w:tc>
      </w:tr>
      <w:tr>
        <w:trPr/>
        <w:tc>
          <w:tcPr>
            <w:noWrap/>
          </w:tcPr>
          <w:p>
            <w:pPr>
              <w:spacing w:after="200"/>
            </w:pPr>
            <w:hyperlink r:id="rId17" w:history="1">
              <w:r>
                <w:rPr>
                  <w:color w:val="1e198e"/>
                  <w:b w:val="1"/>
                  <w:bCs w:val="1"/>
                  <w:u w:val="single"/>
                </w:rPr>
                <w:t xml:space="preserve">« Tout présentait l’image d’une pauvreté riante ». Réflexions autour d’un choix iconographique de l’illustration de La bergère des Alpes de Marmontel (1765)</w:t>
              </w:r>
            </w:hyperlink>
          </w:p>
          <w:p>
            <w:pPr/>
            <w:hyperlink r:id="rId11" w:history="1">
              <w:r>
                <w:rPr>
                  <w:color w:val="#410a8c"/>
                  <w:u w:val="single"/>
                </w:rPr>
                <w:t xml:space="preserve">Claire Sourdin</w:t>
              </w:r>
            </w:hyperlink>
          </w:p>
          <w:p>
            <w:pPr/>
            <w:r>
              <w:rPr>
                <w:i w:val="1"/>
                <w:iCs w:val="1"/>
              </w:rPr>
              <w:t xml:space="preserve">Histoire et civilisation du livre - Revue internationale</w:t>
            </w:r>
            <w:r>
              <w:rPr/>
              <w:t xml:space="preserve">, 2024, 20, pp.85-100. </w:t>
            </w:r>
            <w:hyperlink r:id="rId18" w:history="1">
              <w:r>
                <w:rPr>
                  <w:color w:val="#410a8c"/>
                  <w:u w:val="single"/>
                </w:rPr>
                <w:t xml:space="preserve">⟨10.47421/HCL_20_85-100⟩</w:t>
              </w:r>
            </w:hyperlink>
          </w:p>
          <w:p>
            <w:pPr/>
            <w:r>
              <w:rPr/>
              <w:t xml:space="preserve">Article dans une revue</w:t>
            </w:r>
          </w:p>
          <w:p>
            <w:pPr/>
            <w:hyperlink r:id="rId17" w:history="1">
              <w:r>
                <w:rPr>
                  <w:color w:val="#410a8c"/>
                  <w:u w:val="single"/>
                </w:rPr>
                <w:t xml:space="preserve">hal-05379759v1</w:t>
              </w:r>
            </w:hyperlink>
          </w:p>
        </w:tc>
      </w:tr>
      <w:tr>
        <w:trPr/>
        <w:tc>
          <w:tcPr>
            <w:noWrap/>
          </w:tcPr>
          <w:p>
            <w:pPr>
              <w:spacing w:after="200"/>
            </w:pPr>
            <w:hyperlink r:id="rId19" w:history="1">
              <w:r>
                <w:rPr>
                  <w:color w:val="1e198e"/>
                  <w:b w:val="1"/>
                  <w:bCs w:val="1"/>
                  <w:u w:val="single"/>
                </w:rPr>
                <w:t xml:space="preserve">« Le fond du Tableau est frais &amp; riche dans son espèce » Variations et évocations autour d’une pastorale de François Boucher (1761)</w:t>
              </w:r>
            </w:hyperlink>
          </w:p>
          <w:p>
            <w:pPr/>
            <w:hyperlink r:id="rId11" w:history="1">
              <w:r>
                <w:rPr>
                  <w:color w:val="#410a8c"/>
                  <w:u w:val="single"/>
                </w:rPr>
                <w:t xml:space="preserve">Claire Sourdin</w:t>
              </w:r>
            </w:hyperlink>
          </w:p>
          <w:p>
            <w:pPr/>
            <w:r>
              <w:rPr>
                <w:i w:val="1"/>
                <w:iCs w:val="1"/>
              </w:rPr>
              <w:t xml:space="preserve"> Histo.art</w:t>
            </w:r>
            <w:r>
              <w:rPr/>
              <w:t xml:space="preserve">, 2020, 12, pp.55-68. </w:t>
            </w:r>
            <w:hyperlink r:id="rId20" w:history="1">
              <w:r>
                <w:rPr>
                  <w:color w:val="#410a8c"/>
                  <w:u w:val="single"/>
                </w:rPr>
                <w:t xml:space="preserve">⟨10.4000/books.psorbonne.108316⟩</w:t>
              </w:r>
            </w:hyperlink>
          </w:p>
          <w:p>
            <w:pPr/>
            <w:r>
              <w:rPr/>
              <w:t xml:space="preserve">Article dans une revue</w:t>
            </w:r>
          </w:p>
          <w:p>
            <w:pPr/>
            <w:hyperlink r:id="rId19" w:history="1">
              <w:r>
                <w:rPr>
                  <w:color w:val="#410a8c"/>
                  <w:u w:val="single"/>
                </w:rPr>
                <w:t xml:space="preserve">hal-05379862v1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Fond de l’œuvre. Arts visuels et sécularisation à l’époque moderne</w:t>
              </w:r>
            </w:hyperlink>
          </w:p>
          <w:p>
            <w:pPr/>
            <w:hyperlink r:id="rId22" w:history="1">
              <w:r>
                <w:rPr>
                  <w:color w:val="#410a8c"/>
                  <w:u w:val="single"/>
                </w:rPr>
                <w:t xml:space="preserve">Émilie Chedeville</w:t>
              </w:r>
            </w:hyperlink>
            <w:r>
              <w:rPr/>
              <w:t xml:space="preserve">,</w:t>
            </w:r>
            <w:hyperlink r:id="rId23" w:history="1">
              <w:r>
                <w:rPr>
                  <w:color w:val="#410a8c"/>
                  <w:u w:val="single"/>
                </w:rPr>
                <w:t xml:space="preserve">Étienne Jollet</w:t>
              </w:r>
            </w:hyperlink>
            <w:r>
              <w:rPr/>
              <w:t xml:space="preserve">,</w:t>
            </w:r>
            <w:hyperlink r:id="rId11" w:history="1">
              <w:r>
                <w:rPr>
                  <w:color w:val="#410a8c"/>
                  <w:u w:val="single"/>
                </w:rPr>
                <w:t xml:space="preserve">Claire Sourdin</w:t>
              </w:r>
            </w:hyperlink>
          </w:p>
          <w:p>
            <w:pPr/>
            <w:r>
              <w:rPr/>
              <w:t xml:space="preserve">Éditions de la Sorbonne; Éditions de la Sorbonne, 2020, Histo.art, 12, </w:t>
            </w:r>
            <w:hyperlink r:id="rId24" w:history="1">
              <w:r>
                <w:rPr>
                  <w:color w:val="#410a8c"/>
                  <w:u w:val="single"/>
                </w:rPr>
                <w:t xml:space="preserve">⟨10.4000/books.psorbonne.108230⟩</w:t>
              </w:r>
            </w:hyperlink>
          </w:p>
          <w:p>
            <w:pPr/>
            <w:r>
              <w:rPr/>
              <w:t xml:space="preserve">Proceedings/Recueil des communications</w:t>
            </w:r>
          </w:p>
          <w:p>
            <w:pPr/>
            <w:hyperlink r:id="rId21" w:history="1">
              <w:r>
                <w:rPr>
                  <w:color w:val="#410a8c"/>
                  <w:u w:val="single"/>
                </w:rPr>
                <w:t xml:space="preserve">halshs-04024749v1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Tromper les sens&amp;quot; : imitation, illusion et sensation dans la peinture de paysage de François Boucher</w:t>
              </w:r>
            </w:hyperlink>
          </w:p>
          <w:p>
            <w:pPr/>
            <w:hyperlink r:id="rId11" w:history="1">
              <w:r>
                <w:rPr>
                  <w:color w:val="#410a8c"/>
                  <w:u w:val="single"/>
                </w:rPr>
                <w:t xml:space="preserve">Claire Sourdin</w:t>
              </w:r>
            </w:hyperlink>
          </w:p>
          <w:p>
            <w:pPr/>
            <w:r>
              <w:rPr>
                <w:i w:val="1"/>
                <w:iCs w:val="1"/>
              </w:rPr>
              <w:t xml:space="preserve">[L’expression des cinq sens au temps des Lumière]</w:t>
            </w:r>
            <w:r>
              <w:rPr/>
              <w:t xml:space="preserve">, A paraître</w:t>
            </w:r>
          </w:p>
          <w:p>
            <w:pPr/>
            <w:r>
              <w:rPr/>
              <w:t xml:space="preserve">Chapitre d'ouvrage</w:t>
            </w:r>
          </w:p>
          <w:p>
            <w:pPr/>
            <w:hyperlink r:id="rId25" w:history="1">
              <w:r>
                <w:rPr>
                  <w:color w:val="#410a8c"/>
                  <w:u w:val="single"/>
                </w:rPr>
                <w:t xml:space="preserve">hal-05380198v1</w:t>
              </w:r>
            </w:hyperlink>
          </w:p>
        </w:tc>
      </w:tr>
      <w:tr>
        <w:trPr/>
        <w:tc>
          <w:tcPr>
            <w:noWrap/>
          </w:tcPr>
          <w:p>
            <w:pPr>
              <w:spacing w:after="200"/>
            </w:pPr>
            <w:hyperlink r:id="rId26" w:history="1">
              <w:r>
                <w:rPr>
                  <w:color w:val="1e198e"/>
                  <w:b w:val="1"/>
                  <w:bCs w:val="1"/>
                  <w:u w:val="single"/>
                </w:rPr>
                <w:t xml:space="preserve">Les corps sensoriels dans la peinture pastorale du XVIIIe siècle, entre nature et artifice</w:t>
              </w:r>
            </w:hyperlink>
          </w:p>
          <w:p>
            <w:pPr/>
            <w:hyperlink r:id="rId11" w:history="1">
              <w:r>
                <w:rPr>
                  <w:color w:val="#410a8c"/>
                  <w:u w:val="single"/>
                </w:rPr>
                <w:t xml:space="preserve">Claire Sourdin</w:t>
              </w:r>
            </w:hyperlink>
          </w:p>
          <w:p>
            <w:pPr/>
            <w:r>
              <w:rPr>
                <w:i w:val="1"/>
                <w:iCs w:val="1"/>
              </w:rPr>
              <w:t xml:space="preserve">Le corps sensoriel au sein des loisirs et des divertissements</w:t>
            </w:r>
            <w:r>
              <w:rPr/>
              <w:t xml:space="preserve">, Hermann, pp.141-164, 2023, 9791037029713. </w:t>
            </w:r>
            <w:hyperlink r:id="rId27" w:history="1">
              <w:r>
                <w:rPr>
                  <w:color w:val="#410a8c"/>
                  <w:u w:val="single"/>
                </w:rPr>
                <w:t xml:space="preserve">⟨10.3917/herm.piche.2023.01.0141⟩</w:t>
              </w:r>
            </w:hyperlink>
          </w:p>
          <w:p>
            <w:pPr/>
            <w:r>
              <w:rPr/>
              <w:t xml:space="preserve">Chapitre d'ouvrage</w:t>
            </w:r>
          </w:p>
          <w:p>
            <w:pPr/>
            <w:hyperlink r:id="rId26" w:history="1">
              <w:r>
                <w:rPr>
                  <w:color w:val="#410a8c"/>
                  <w:u w:val="single"/>
                </w:rPr>
                <w:t xml:space="preserve">hal-05379886v1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Bête à laine</w:t>
              </w:r>
            </w:hyperlink>
          </w:p>
          <w:p>
            <w:pPr/>
            <w:hyperlink r:id="rId11" w:history="1">
              <w:r>
                <w:rPr>
                  <w:color w:val="#410a8c"/>
                  <w:u w:val="single"/>
                </w:rPr>
                <w:t xml:space="preserve">Claire Sourdin</w:t>
              </w:r>
            </w:hyperlink>
          </w:p>
          <w:p>
            <w:pPr/>
            <w:r>
              <w:rPr>
                <w:i w:val="1"/>
                <w:iCs w:val="1"/>
              </w:rPr>
              <w:t xml:space="preserve">Dictionnaire historique et critique des animaux</w:t>
            </w:r>
            <w:r>
              <w:rPr/>
              <w:t xml:space="preserve">, 2024, p. 101-109</w:t>
            </w:r>
          </w:p>
          <w:p>
            <w:pPr/>
            <w:r>
              <w:rPr/>
              <w:t xml:space="preserve">Notice d’encyclopédie ou de dictionnaire</w:t>
            </w:r>
          </w:p>
          <w:p>
            <w:pPr/>
            <w:hyperlink r:id="rId28" w:history="1">
              <w:r>
                <w:rPr>
                  <w:color w:val="#410a8c"/>
                  <w:u w:val="single"/>
                </w:rPr>
                <w:t xml:space="preserve">hal-05380017v1</w:t>
              </w:r>
            </w:hyperlink>
          </w:p>
        </w:tc>
      </w:tr>
      <w:tr>
        <w:trPr/>
        <w:tc>
          <w:tcPr>
            <w:noWrap/>
          </w:tcPr>
          <w:p>
            <w:pPr>
              <w:spacing w:after="200"/>
            </w:pPr>
            <w:hyperlink r:id="rId29" w:history="1">
              <w:r>
                <w:rPr>
                  <w:color w:val="1e198e"/>
                  <w:b w:val="1"/>
                  <w:bCs w:val="1"/>
                  <w:u w:val="single"/>
                </w:rPr>
                <w:t xml:space="preserve">Berger</w:t>
              </w:r>
            </w:hyperlink>
          </w:p>
          <w:p>
            <w:pPr/>
            <w:hyperlink r:id="rId11" w:history="1">
              <w:r>
                <w:rPr>
                  <w:color w:val="#410a8c"/>
                  <w:u w:val="single"/>
                </w:rPr>
                <w:t xml:space="preserve">Claire Sourdin</w:t>
              </w:r>
            </w:hyperlink>
          </w:p>
          <w:p>
            <w:pPr/>
            <w:r>
              <w:rPr>
                <w:i w:val="1"/>
                <w:iCs w:val="1"/>
              </w:rPr>
              <w:t xml:space="preserve">Dictionnaire historique et critique des animaux</w:t>
            </w:r>
            <w:r>
              <w:rPr/>
              <w:t xml:space="preserve">, 2024, p. 93-99</w:t>
            </w:r>
          </w:p>
          <w:p>
            <w:pPr/>
            <w:r>
              <w:rPr/>
              <w:t xml:space="preserve">Notice d’encyclopédie ou de dictionnaire</w:t>
            </w:r>
          </w:p>
          <w:p>
            <w:pPr/>
            <w:hyperlink r:id="rId29" w:history="1">
              <w:r>
                <w:rPr>
                  <w:color w:val="#410a8c"/>
                  <w:u w:val="single"/>
                </w:rPr>
                <w:t xml:space="preserve">hal-05380002v1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Nature et artifices : le genre pastorale en peinture en France au XVIIIe siècle</w:t>
              </w:r>
            </w:hyperlink>
          </w:p>
          <w:p>
            <w:pPr/>
            <w:hyperlink r:id="rId11" w:history="1">
              <w:r>
                <w:rPr>
                  <w:color w:val="#410a8c"/>
                  <w:u w:val="single"/>
                </w:rPr>
                <w:t xml:space="preserve">Claire Sourdin</w:t>
              </w:r>
            </w:hyperlink>
          </w:p>
          <w:p>
            <w:pPr/>
            <w:r>
              <w:rPr/>
              <w:t xml:space="preserve">Art et histoire de l'art. Université Paris 1 - Panthéon-Sorbonne, 2024. Français. </w:t>
            </w:r>
            <w:hyperlink r:id="rId31" w:history="1">
              <w:r>
                <w:rPr>
                  <w:color w:val="#410a8c"/>
                  <w:u w:val="single"/>
                </w:rPr>
                <w:t xml:space="preserve">⟨NNT : ⟩</w:t>
              </w:r>
            </w:hyperlink>
          </w:p>
          <w:p>
            <w:pPr/>
            <w:r>
              <w:rPr/>
              <w:t xml:space="preserve">Thèse</w:t>
            </w:r>
          </w:p>
          <w:p>
            <w:pPr/>
            <w:hyperlink r:id="rId30" w:history="1">
              <w:r>
                <w:rPr>
                  <w:color w:val="#410a8c"/>
                  <w:u w:val="single"/>
                </w:rPr>
                <w:t xml:space="preserve">tel-05584226v1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75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sourdin" TargetMode="External"/><Relationship Id="rId8" Type="http://schemas.openxmlformats.org/officeDocument/2006/relationships/hyperlink" Target="https://www.idref.fr/250090201" TargetMode="External"/><Relationship Id="rId9" Type="http://schemas.openxmlformats.org/officeDocument/2006/relationships/hyperlink" Target="http://isni.org/isni/0000000504473451" TargetMode="External"/><Relationship Id="rId10" Type="http://schemas.openxmlformats.org/officeDocument/2006/relationships/hyperlink" Target="https://hal.science/hal-05379727v1" TargetMode="External"/><Relationship Id="rId11" Type="http://schemas.openxmlformats.org/officeDocument/2006/relationships/hyperlink" Target="https://hal.science/search/index/?q=*&amp;authFullName_s=Claire Sourdin" TargetMode="External"/><Relationship Id="rId12" Type="http://schemas.openxmlformats.org/officeDocument/2006/relationships/hyperlink" Target="https://dx.doi.org/10.3917/anbo.243.0075" TargetMode="External"/><Relationship Id="rId13" Type="http://schemas.openxmlformats.org/officeDocument/2006/relationships/hyperlink" Target="https://hal.science/hal-05379738v1" TargetMode="External"/><Relationship Id="rId14" Type="http://schemas.openxmlformats.org/officeDocument/2006/relationships/hyperlink" Target="https://hal.science/search/index/?q=*&amp;authFullName_s=Antoine Gallay" TargetMode="External"/><Relationship Id="rId15" Type="http://schemas.openxmlformats.org/officeDocument/2006/relationships/hyperlink" Target="https://hal.science/search/index/?q=*&amp;authFullName_s=Chlo&#233; Perrot" TargetMode="External"/><Relationship Id="rId16" Type="http://schemas.openxmlformats.org/officeDocument/2006/relationships/hyperlink" Target="https://dx.doi.org/10.4000/13xku" TargetMode="External"/><Relationship Id="rId17" Type="http://schemas.openxmlformats.org/officeDocument/2006/relationships/hyperlink" Target="https://hal.science/hal-05379759v1" TargetMode="External"/><Relationship Id="rId18" Type="http://schemas.openxmlformats.org/officeDocument/2006/relationships/hyperlink" Target="https://dx.doi.org/10.47421/HCL_20_85-100" TargetMode="External"/><Relationship Id="rId19" Type="http://schemas.openxmlformats.org/officeDocument/2006/relationships/hyperlink" Target="https://hal.science/hal-05379862v1" TargetMode="External"/><Relationship Id="rId20" Type="http://schemas.openxmlformats.org/officeDocument/2006/relationships/hyperlink" Target="https://dx.doi.org/10.4000/books.psorbonne.108316" TargetMode="External"/><Relationship Id="rId21" Type="http://schemas.openxmlformats.org/officeDocument/2006/relationships/hyperlink" Target="https://shs.hal.science/halshs-04024749v1" TargetMode="External"/><Relationship Id="rId22" Type="http://schemas.openxmlformats.org/officeDocument/2006/relationships/hyperlink" Target="https://hal.science/search/index/?q=*&amp;authFullName_s=&#201;milie Chedeville" TargetMode="External"/><Relationship Id="rId23" Type="http://schemas.openxmlformats.org/officeDocument/2006/relationships/hyperlink" Target="https://hal.science/search/index/?q=*&amp;authFullName_s=&#201;tienne Jollet" TargetMode="External"/><Relationship Id="rId24" Type="http://schemas.openxmlformats.org/officeDocument/2006/relationships/hyperlink" Target="https://dx.doi.org/10.4000/books.psorbonne.108230" TargetMode="External"/><Relationship Id="rId25" Type="http://schemas.openxmlformats.org/officeDocument/2006/relationships/hyperlink" Target="https://hal.science/hal-05380198v1" TargetMode="External"/><Relationship Id="rId26" Type="http://schemas.openxmlformats.org/officeDocument/2006/relationships/hyperlink" Target="https://hal.science/hal-05379886v1" TargetMode="External"/><Relationship Id="rId27" Type="http://schemas.openxmlformats.org/officeDocument/2006/relationships/hyperlink" Target="https://dx.doi.org/10.3917/herm.piche.2023.01.0141" TargetMode="External"/><Relationship Id="rId28" Type="http://schemas.openxmlformats.org/officeDocument/2006/relationships/hyperlink" Target="https://hal.science/hal-05380017v1" TargetMode="External"/><Relationship Id="rId29" Type="http://schemas.openxmlformats.org/officeDocument/2006/relationships/hyperlink" Target="https://hal.science/hal-05380002v1" TargetMode="External"/><Relationship Id="rId30" Type="http://schemas.openxmlformats.org/officeDocument/2006/relationships/hyperlink" Target="https://hal.science/tel-05584226v1" TargetMode="External"/><Relationship Id="rId31" Type="http://schemas.openxmlformats.org/officeDocument/2006/relationships/hyperlink" Target="https://www.theses.fr/"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Sourdin</dc:title>
  <dc:description>CV</dc:description>
  <dc:subject/>
  <cp:keywords/>
  <cp:category/>
  <cp:lastModifiedBy/>
  <dcterms:created xsi:type="dcterms:W3CDTF">2026-04-30T09:18:36+02:00</dcterms:created>
  <dcterms:modified xsi:type="dcterms:W3CDTF">2026-04-30T09:18:36+02:00</dcterms:modified>
</cp:coreProperties>
</file>

<file path=docProps/custom.xml><?xml version="1.0" encoding="utf-8"?>
<Properties xmlns="http://schemas.openxmlformats.org/officeDocument/2006/custom-properties" xmlns:vt="http://schemas.openxmlformats.org/officeDocument/2006/docPropsVTypes"/>
</file>