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Lamy </w:t>
      </w:r>
      <w:r>
        <w:rPr>
          <w:color w:val="641e6e"/>
        </w:rPr>
        <w:t xml:space="preserve">Maître de conférence en histoire du Moyen Age - Sorbonne Université.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 Livingstone, Out of Love for my Kin. Aristocratic family Life in the Lands of the Loire, 1000-1200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2012, 63, pp.168-170.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⟨10.4000/medievales.6888⟩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hal-03947220v1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Notices ligériennes et identité monastique : le cas de Marmoutier et Saint-Florent de Saumur, 2e moitié du XIe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Chantal Senséby (dir.), L’écrit monastique dans l’espace ligérien (Xe-XIIIe siècle). Singularités, interférences et transferts documentaires</w:t>
            </w:r>
            <w:r>
              <w:rPr/>
              <w:t xml:space="preserve">, 2018, Rennes, France. pp.103-118,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⟨10.4000/books.pur.175193⟩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ligériennes et identité monastique. Le cas de Marmoutier et Saint-Florent de Saumur, 2e moitié du 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 monastique. Acteurs, productions et échanges dans l’espace ligérien (Xe-XIIIe s.)</w:t>
            </w:r>
            <w:r>
              <w:rPr/>
              <w:t xml:space="preserve">, Mar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halshs-02457989v1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Deal with the Margins: The Monks of Marmoutier and the Classification of Their Possessions, 11th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Genèse et enjeux d'un accord seigneurial à Chemillé en Anjou au temps de la reconquête capétienne, juillet 1204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seigneuries dans l'espace Plantagenêt, c. 1150-c. 1250</w:t>
            </w:r>
            <w:r>
              <w:rPr/>
              <w:t xml:space="preserve">, Frédéric Boutoulle; Martin Aurell, 2007, Bordeaux, France. p. 163-183,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⟨10.4000/books.ausonius.1877⟩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prieurés de Marmoutier en Anjou aux XIe et XIIe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d'Anjou : mélanges d'histoire et d'archéologie angevines</w:t>
            </w:r>
            <w:r>
              <w:rPr/>
              <w:t xml:space="preserve">, 10, p. 153-164, 2006, Saint Martin et l’Anjou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et dépendances monastiques au Moyen Âge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Jean-Baptiste 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Lamy</w:t>
              </w:r>
            </w:hyperlink>
          </w:p>
          <w:p>
            <w:pPr/>
            <w:r>
              <w:rPr/>
              <w:t xml:space="preserve">Brepols, A paraître, Culture et société médiévales, Edina BOZOKY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ne ingrati super hac elemosina monachi viderentur : aspects de la circulation des biens en Blésois, Touraine et Anjou (XIe-XIIe s.) », Mélanges en l’honneur de monsieur le Professeur Albert Broder de l’université Paris XII-Val de Marne. Textes réunis par Florence Bourillon, Philippe Boutry, André Encrevé et Béatrice Touchelay, Paris, 2006, p. 213-223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Lamy</w:t>
              </w:r>
            </w:hyperlink>
          </w:p>
          <w:p>
            <w:pPr/>
            <w:r>
              <w:rPr/>
              <w:t xml:space="preserve">Florence Bourillon; Philippe Boutry; André Encrevé; Béatrice Touchelay. Editions Bières, 2006, 2-85276-092-4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hal-03951179v1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Cartulaire-rouleau du prieuré Saint-Lienne de La Roche-sur-Yon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Lamy</w:t>
              </w:r>
            </w:hyperlink>
          </w:p>
          <w:p>
            <w:pPr/>
            <w:r>
              <w:rPr/>
              <w:t xml:space="preserve">Jean-Baptiste Renault. </w:t>
            </w:r>
            <w:r>
              <w:rPr>
                <w:i w:val="1"/>
                <w:iCs w:val="1"/>
              </w:rPr>
              <w:t xml:space="preserve">Recueil des cartulaires-rouleaux français antérieurs au XIVe siècle</w:t>
            </w:r>
            <w:r>
              <w:rPr/>
              <w:t xml:space="preserve">, Brepols, A paraître, Tome II, Établissements réguliers des provinces de Bordeaux, Bourges et Lyon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Trois parchemins... un seul chirographe ? Accord entre l'abbaye de Marmoutier et l'abbaye Saint-Nicolas d'Angers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Lamy</w:t>
              </w:r>
            </w:hyperlink>
          </w:p>
          <w:p>
            <w:pPr/>
            <w:r>
              <w:rPr/>
              <w:t xml:space="preserve">EPHE. </w:t>
            </w:r>
            <w:r>
              <w:rPr>
                <w:i w:val="1"/>
                <w:iCs w:val="1"/>
              </w:rPr>
              <w:t xml:space="preserve">Laurent Morelle, Chantal Senséby (éd.), Une mémoire partagée. Recherches sur les chirographes en milieu ecclésiastique (France et Lotharingie, Xe-mi XIIIe siècle)</w:t>
            </w:r>
            <w:r>
              <w:rPr/>
              <w:t xml:space="preserve">, Droz, pp.409-422, 2019, 978-2-600-05744-8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Pagus et classement des archives à Marmoutier (XIe-XIIe siècles)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Geneviève Bührer - Thierry, Steffen Patzold, Jens Schneider (eds), Genèse des espaces politiques (IXe-XIIIe siècle). Autour de la question spatiale dans les royaumes francs et post-carolingiens</w:t>
            </w:r>
            <w:r>
              <w:rPr/>
              <w:t xml:space="preserve">, Brepols, 2018, 978-2-503-57473-8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cinq vies d'un écrit monastique : mémoire et enjeux d'un acte de fondation, Chemillé (1040-1250)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Lamy</w:t>
              </w:r>
            </w:hyperlink>
          </w:p>
          <w:p>
            <w:pPr/>
            <w:r>
              <w:rPr/>
              <w:t xml:space="preserve">Julio Escalona; Hélène Sirantoine. </w:t>
            </w:r>
            <w:r>
              <w:rPr>
                <w:i w:val="1"/>
                <w:iCs w:val="1"/>
              </w:rPr>
              <w:t xml:space="preserve">Chartes et cartulaires comme instruments de pouvoir. Espagne et Occident chrétien (VIIIe-XIIe siècles)</w:t>
            </w:r>
            <w:r>
              <w:rPr/>
              <w:t xml:space="preserve">, Presses universitaires du Midi, pp.233-250, 2013,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⟨10.4000/books.pumi.30743⟩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hal-03961551v1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Marmoutier (Touraine) et ses prieurés dans l'Anjou médiéval (milieu du XIe siècle-milieu du 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Lamy</w:t>
              </w:r>
            </w:hyperlink>
          </w:p>
          <w:p>
            <w:pPr/>
            <w:r>
              <w:rPr/>
              <w:t xml:space="preserve">Sciences de l'Homme et Société. Paris-Sorbonne (Paris 4), 2009.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2009PA040198⟩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tel-03947183v1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7220v1" TargetMode="External"/><Relationship Id="rId8" Type="http://schemas.openxmlformats.org/officeDocument/2006/relationships/hyperlink" Target="https://hal.science/search/index/?q=*&amp;authFullName_s=Claire Lamy" TargetMode="External"/><Relationship Id="rId9" Type="http://schemas.openxmlformats.org/officeDocument/2006/relationships/hyperlink" Target="https://dx.doi.org/10.4000/medievales.6888" TargetMode="External"/><Relationship Id="rId10" Type="http://schemas.openxmlformats.org/officeDocument/2006/relationships/hyperlink" Target="https://hal.science/hal-04010631v1" TargetMode="External"/><Relationship Id="rId11" Type="http://schemas.openxmlformats.org/officeDocument/2006/relationships/hyperlink" Target="https://dx.doi.org/10.4000/books.pur.175193" TargetMode="External"/><Relationship Id="rId12" Type="http://schemas.openxmlformats.org/officeDocument/2006/relationships/hyperlink" Target="https://shs.hal.science/halshs-02457989v1" TargetMode="External"/><Relationship Id="rId13" Type="http://schemas.openxmlformats.org/officeDocument/2006/relationships/hyperlink" Target="https://shs.hal.science/halshs-01250325v1" TargetMode="External"/><Relationship Id="rId14" Type="http://schemas.openxmlformats.org/officeDocument/2006/relationships/hyperlink" Target="https://hal.science/hal-03951189v1" TargetMode="External"/><Relationship Id="rId15" Type="http://schemas.openxmlformats.org/officeDocument/2006/relationships/hyperlink" Target="https://dx.doi.org/10.4000/books.ausonius.1877" TargetMode="External"/><Relationship Id="rId16" Type="http://schemas.openxmlformats.org/officeDocument/2006/relationships/hyperlink" Target="https://hal.science/hal-03951182v1" TargetMode="External"/><Relationship Id="rId17" Type="http://schemas.openxmlformats.org/officeDocument/2006/relationships/hyperlink" Target="https://hal.science/hal-02555307v1" TargetMode="External"/><Relationship Id="rId18" Type="http://schemas.openxmlformats.org/officeDocument/2006/relationships/hyperlink" Target="https://hal.science/search/index/?q=*&amp;authFullName_s=Jean-Baptiste Renault" TargetMode="External"/><Relationship Id="rId19" Type="http://schemas.openxmlformats.org/officeDocument/2006/relationships/hyperlink" Target="https://hal.science/hal-03951179v1" TargetMode="External"/><Relationship Id="rId20" Type="http://schemas.openxmlformats.org/officeDocument/2006/relationships/hyperlink" Target="https://hal.science/hal-03923070v1" TargetMode="External"/><Relationship Id="rId21" Type="http://schemas.openxmlformats.org/officeDocument/2006/relationships/hyperlink" Target="https://hal.science/hal-04010627v1" TargetMode="External"/><Relationship Id="rId22" Type="http://schemas.openxmlformats.org/officeDocument/2006/relationships/hyperlink" Target="https://hal.science/hal-04010633v1" TargetMode="External"/><Relationship Id="rId23" Type="http://schemas.openxmlformats.org/officeDocument/2006/relationships/hyperlink" Target="https://hal.science/hal-03961551v1" TargetMode="External"/><Relationship Id="rId24" Type="http://schemas.openxmlformats.org/officeDocument/2006/relationships/hyperlink" Target="https://dx.doi.org/10.4000/books.pumi.30743" TargetMode="External"/><Relationship Id="rId25" Type="http://schemas.openxmlformats.org/officeDocument/2006/relationships/hyperlink" Target="https://hal.science/tel-03947183v1" TargetMode="External"/><Relationship Id="rId26" Type="http://schemas.openxmlformats.org/officeDocument/2006/relationships/hyperlink" Target="https://www.theses.fr/2009PA04019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Lamy</dc:title>
  <dc:description>CV</dc:description>
  <dc:subject/>
  <cp:keywords/>
  <cp:category/>
  <cp:lastModifiedBy/>
  <dcterms:created xsi:type="dcterms:W3CDTF">2026-05-19T06:36:23+02:00</dcterms:created>
  <dcterms:modified xsi:type="dcterms:W3CDTF">2026-05-19T06:36:23+02:00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