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Filippe </w:t>
      </w:r>
      <w:r>
        <w:rPr>
          <w:color w:val="641e6e"/>
        </w:rPr>
        <w:t xml:space="preserve">Doctorante contractuelle à Sorbonne-Université, CELLF 16-18.Thèse : &amp;quot;Le spectacle du supplice, de Fontenelle à Sade&amp;quot;, (dir. Christophe Martin).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remords comme supplice dans Le Monde moral de Prévost et les nouvelles de Baculard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Filippe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L'imaginaire du remords (XVIIe-XIXe siècles), 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⟨10.61736/tropics.3463⟩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hal-05560600v1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5560600v1" TargetMode="External"/><Relationship Id="rId9" Type="http://schemas.openxmlformats.org/officeDocument/2006/relationships/hyperlink" Target="https://hal.science/search/index/?q=*&amp;authFullName_s=Clara Filippe" TargetMode="External"/><Relationship Id="rId10" Type="http://schemas.openxmlformats.org/officeDocument/2006/relationships/hyperlink" Target="https://dx.doi.org/10.61736/tropics.3463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Filippe</dc:title>
  <dc:description>CV</dc:description>
  <dc:subject/>
  <cp:keywords/>
  <cp:category/>
  <cp:lastModifiedBy/>
  <dcterms:created xsi:type="dcterms:W3CDTF">2026-05-02T10:18:05+02:00</dcterms:created>
  <dcterms:modified xsi:type="dcterms:W3CDTF">2026-05-02T10:18:05+02:00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