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Grometto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toi, comment tu prends tes notes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Nolwenn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Grometto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les modélisations textuelles</w:t>
            </w:r>
            <w:r>
              <w:rPr/>
              <w:t xml:space="preserve">, Chaire d’excellence en édition numérique, Université de Rouen; Marcello Vitali-Rosati; Tony Gheeraert; Antoine Fauchié; Edgar Lejeune; Giulia Ferretti, Mar 2025,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hal-05156459v1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459v1" TargetMode="External"/><Relationship Id="rId8" Type="http://schemas.openxmlformats.org/officeDocument/2006/relationships/hyperlink" Target="https://hal.science/search/index/?q=*&amp;authFullName_s=Nolwenn Pamart" TargetMode="External"/><Relationship Id="rId9" Type="http://schemas.openxmlformats.org/officeDocument/2006/relationships/hyperlink" Target="https://hal.science/search/index/?q=*&amp;authFullName_s=Clara Gromett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Grometto</dc:title>
  <dc:description>CV</dc:description>
  <dc:subject/>
  <cp:keywords/>
  <cp:category/>
  <cp:lastModifiedBy/>
  <dcterms:created xsi:type="dcterms:W3CDTF">2026-05-19T18:11:02+02:00</dcterms:created>
  <dcterms:modified xsi:type="dcterms:W3CDTF">2026-05-19T18:11:02+02:00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