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Stephany HERASME GRULLON </w:t>
      </w:r>
      <w:r>
        <w:rPr>
          <w:color w:val="641e6e"/>
        </w:rPr>
        <w:t xml:space="preserve">Doctorante Institute National des Sciences Appliquées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clara-herasme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0009-0003-8050-0629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8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herasme" TargetMode="External"/><Relationship Id="rId9" Type="http://schemas.openxmlformats.org/officeDocument/2006/relationships/hyperlink" Target="https://orcid.org/0009-0003-8050-062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Stephany HERASME GRULLON</dc:title>
  <dc:description>CV</dc:description>
  <dc:subject/>
  <cp:keywords/>
  <cp:category/>
  <cp:lastModifiedBy/>
  <dcterms:created xsi:type="dcterms:W3CDTF">2026-03-13T09:16:47+01:00</dcterms:created>
  <dcterms:modified xsi:type="dcterms:W3CDTF">2026-03-13T09:16:47+01:00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