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6094674556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Clara Manco </w:t>
      </w:r>
      <w:r>
        <w:rPr>
          <w:color w:val="641e6e"/>
        </w:rPr>
        <w:t xml:space="preserve">ECHELLES - UMR 8264Bâtiment Olympe de GougesUniversité Paris Cité1 place Paul Ricoeur75013 ParisFrance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claramanco</w:t>
        </w:r>
      </w:hyperlink>
    </w:p>
    <w:p>
      <w:pPr>
        <w:spacing w:before="600"/>
      </w:pPr>
    </w:p>
    <w:p>
      <w:pPr>
        <w:pStyle w:val="Heading2"/>
      </w:pPr>
      <w:r>
        <w:rPr>
          <w:color w:val="1e198e"/>
          <w:b w:val="1"/>
          <w:bCs w:val="1"/>
        </w:rPr>
        <w:t xml:space="preserve">Présentation</w:t>
      </w:r>
    </w:p>
    <w:p>
      <w:pPr>
        <w:spacing w:after="100"/>
      </w:pPr>
    </w:p>
    <w:p>
      <w:pPr/>
      <w:r>
        <w:rPr/>
        <w:t xml:space="preserve">Le premier volet de mon travail de recherche porte sur le rire politique au 17e siècle : de quoi rit-on après un conflit tel que celui qui a secoué l'Angleterre pendant les guerres civiles ? Quelles formes d'humour se développent dans un pays divisé, quelles tensions s'y négocient, pourquoi et comment ?</w:t>
      </w:r>
    </w:p>
    <w:p>
      <w:pPr/>
      <w:r>
        <w:rPr/>
        <w:t xml:space="preserve">Je travaille actuellement à publier ma thèse sous forme monographique, avec le soutien de la SEAA 17-18. J'ai également publié une série d'articles en lien avec ce sujet : sur les formes comique de l'écriture de la mémoire des guerres civiles, sur la culture des coffee-houses ou sur les représentation des jeux. Avec Alexis Tadié et Line Cottegnies, je travaille également à la direction de l’ouvrage Les Règles du jeu (Classiques Garnier, 2024), issu de recherches sur le thème du jeu à la période moderne à Sorbonne Université.</w:t>
      </w:r>
    </w:p>
    <w:p>
      <w:pPr/>
      <w:r>
        <w:rPr/>
        <w:t xml:space="preserve">En parallèle, j’entame un projet qui liera recherches sur le rire aux domaines de l'histoire de la médecine et des émotions. Dans mes textes comiques, essentiellement théâtraux, la question de la mélancolie revient paradoxalement avec insistance : je travaille donc à une relecture de l'histoire du rire sous l'angle de celle de la bile noire, en explorant les liens intimes entre ces deux émotions en apparence contradictoires au cours du long 18e siècle.</w:t>
      </w:r>
    </w:p>
    <w:p>
      <w:pPr/>
      <w:r>
        <w:rPr/>
        <w:t xml:space="preserve">En juin 2024, le colloque « Consentir, Refuser, Céder » co-organisé avec l’IRCL à Montpellier, sera l’occasion de fonder un réseau d’études sur la Restauration.</w:t>
      </w:r>
    </w:p>
    <w:p>
      <w:pPr/>
      <w:r>
        <w:rPr/>
        <w:t xml:space="preserve">Enfin, j’ai le plaisir de participer aux activités du GIS Sociabilités et du projet DIGITENS.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Introduction: Consent and the English Restoration – Signs, Narratives, Performance</w:t>
              </w:r>
            </w:hyperlink>
          </w:p>
          <w:p>
            <w:pPr/>
            <w:hyperlink r:id="rId10" w:history="1">
              <w:r>
                <w:rPr>
                  <w:color w:val="#410a8c"/>
                  <w:u w:val="single"/>
                </w:rPr>
                <w:t xml:space="preserve">Sara Leuner</w:t>
              </w:r>
            </w:hyperlink>
            <w:r>
              <w:rPr/>
              <w:t xml:space="preserve">,</w:t>
            </w:r>
            <w:hyperlink r:id="rId11" w:history="1">
              <w:r>
                <w:rPr>
                  <w:color w:val="#410a8c"/>
                  <w:u w:val="single"/>
                </w:rPr>
                <w:t xml:space="preserve">Clara Manco</w:t>
              </w:r>
            </w:hyperlink>
            <w:r>
              <w:rPr/>
              <w:t xml:space="preserve">,</w:t>
            </w:r>
            <w:hyperlink r:id="rId12" w:history="1">
              <w:r>
                <w:rPr>
                  <w:color w:val="#410a8c"/>
                  <w:u w:val="single"/>
                </w:rPr>
                <w:t xml:space="preserve">Alice Marion-Ferrand</w:t>
              </w:r>
            </w:hyperlink>
          </w:p>
          <w:p>
            <w:pPr/>
            <w:r>
              <w:rPr>
                <w:i w:val="1"/>
                <w:iCs w:val="1"/>
              </w:rPr>
              <w:t xml:space="preserve">XVII-XVIII Revue de la Société d'études anglo-américaines des XVIIe et XVIIIe siècles </w:t>
            </w:r>
            <w:r>
              <w:rPr/>
              <w:t xml:space="preserve">, 2025, 82, </w:t>
            </w:r>
            <w:hyperlink r:id="rId13" w:history="1">
              <w:r>
                <w:rPr>
                  <w:color w:val="#410a8c"/>
                  <w:u w:val="single"/>
                </w:rPr>
                <w:t xml:space="preserve">⟨10.4000/15ffs⟩</w:t>
              </w:r>
            </w:hyperlink>
          </w:p>
          <w:p>
            <w:pPr/>
            <w:r>
              <w:rPr/>
              <w:t xml:space="preserve">Article dans une revue</w:t>
            </w:r>
          </w:p>
          <w:p>
            <w:pPr/>
            <w:hyperlink r:id="rId9" w:history="1">
              <w:r>
                <w:rPr>
                  <w:color w:val="#410a8c"/>
                  <w:u w:val="single"/>
                </w:rPr>
                <w:t xml:space="preserve">hal-05507272v1</w:t>
              </w:r>
            </w:hyperlink>
          </w:p>
        </w:tc>
      </w:tr>
      <w:tr>
        <w:trPr/>
        <w:tc>
          <w:tcPr>
            <w:noWrap/>
          </w:tcPr>
          <w:p>
            <w:pPr>
              <w:spacing w:after="200"/>
            </w:pPr>
            <w:hyperlink r:id="rId14" w:history="1">
              <w:r>
                <w:rPr>
                  <w:color w:val="1e198e"/>
                  <w:b w:val="1"/>
                  <w:bCs w:val="1"/>
                  <w:u w:val="single"/>
                </w:rPr>
                <w:t xml:space="preserve">Comedy and the Politics of Memory: Representations of the Civil War in Robert Howard's The Committee and Thomas Otway's The Souldiers Fortune</w:t>
              </w:r>
            </w:hyperlink>
          </w:p>
          <w:p>
            <w:pPr/>
            <w:hyperlink r:id="rId11" w:history="1">
              <w:r>
                <w:rPr>
                  <w:color w:val="#410a8c"/>
                  <w:u w:val="single"/>
                </w:rPr>
                <w:t xml:space="preserve">Clara Manco</w:t>
              </w:r>
            </w:hyperlink>
          </w:p>
          <w:p>
            <w:pPr/>
            <w:r>
              <w:rPr>
                <w:i w:val="1"/>
                <w:iCs w:val="1"/>
              </w:rPr>
              <w:t xml:space="preserve">XVII-XVIII Revue de la Société d'études anglo-américaines des XVIIe et XVIIIe siècles </w:t>
            </w:r>
            <w:r>
              <w:rPr/>
              <w:t xml:space="preserve">, 2021, 78</w:t>
            </w:r>
          </w:p>
          <w:p>
            <w:pPr/>
            <w:r>
              <w:rPr/>
              <w:t xml:space="preserve">Article dans une revue</w:t>
            </w:r>
          </w:p>
          <w:p>
            <w:pPr/>
            <w:hyperlink r:id="rId14" w:history="1">
              <w:r>
                <w:rPr>
                  <w:color w:val="#410a8c"/>
                  <w:u w:val="single"/>
                </w:rPr>
                <w:t xml:space="preserve">halshs-03933793v1</w:t>
              </w:r>
            </w:hyperlink>
          </w:p>
        </w:tc>
      </w:tr>
      <w:tr>
        <w:trPr/>
        <w:tc>
          <w:tcPr>
            <w:noWrap/>
          </w:tcPr>
          <w:p>
            <w:pPr>
              <w:spacing w:after="200"/>
            </w:pPr>
            <w:hyperlink r:id="rId15" w:history="1">
              <w:r>
                <w:rPr>
                  <w:color w:val="1e198e"/>
                  <w:b w:val="1"/>
                  <w:bCs w:val="1"/>
                  <w:u w:val="single"/>
                </w:rPr>
                <w:t xml:space="preserve">Games and the Margins: Winning Fops and Gambling Women on the Restoration Comic Stage</w:t>
              </w:r>
            </w:hyperlink>
          </w:p>
          <w:p>
            <w:pPr/>
            <w:hyperlink r:id="rId11" w:history="1">
              <w:r>
                <w:rPr>
                  <w:color w:val="#410a8c"/>
                  <w:u w:val="single"/>
                </w:rPr>
                <w:t xml:space="preserve">Clara Manco</w:t>
              </w:r>
            </w:hyperlink>
          </w:p>
          <w:p>
            <w:pPr/>
            <w:r>
              <w:rPr>
                <w:i w:val="1"/>
                <w:iCs w:val="1"/>
              </w:rPr>
              <w:t xml:space="preserve">Etudes Epistémè : revue de littérature et de civilisation (XVIe - XVIIIe siècles)</w:t>
            </w:r>
            <w:r>
              <w:rPr/>
              <w:t xml:space="preserve">, 2021, 39</w:t>
            </w:r>
          </w:p>
          <w:p>
            <w:pPr/>
            <w:r>
              <w:rPr/>
              <w:t xml:space="preserve">Article dans une revue</w:t>
            </w:r>
          </w:p>
          <w:p>
            <w:pPr/>
            <w:hyperlink r:id="rId15" w:history="1">
              <w:r>
                <w:rPr>
                  <w:color w:val="#410a8c"/>
                  <w:u w:val="single"/>
                </w:rPr>
                <w:t xml:space="preserve">halshs-03933794v1</w:t>
              </w:r>
            </w:hyperlink>
          </w:p>
        </w:tc>
      </w:tr>
      <w:tr>
        <w:trPr/>
        <w:tc>
          <w:tcPr>
            <w:noWrap/>
          </w:tcPr>
          <w:p>
            <w:pPr>
              <w:spacing w:after="200"/>
            </w:pPr>
            <w:hyperlink r:id="rId16" w:history="1">
              <w:r>
                <w:rPr>
                  <w:color w:val="1e198e"/>
                  <w:b w:val="1"/>
                  <w:bCs w:val="1"/>
                  <w:u w:val="single"/>
                </w:rPr>
                <w:t xml:space="preserve">Structures comiques et double discours politique à la Restauration : l'exemple de The Surprisal de Robert Howard</w:t>
              </w:r>
            </w:hyperlink>
          </w:p>
          <w:p>
            <w:pPr/>
            <w:hyperlink r:id="rId11" w:history="1">
              <w:r>
                <w:rPr>
                  <w:color w:val="#410a8c"/>
                  <w:u w:val="single"/>
                </w:rPr>
                <w:t xml:space="preserve">Clara Manco</w:t>
              </w:r>
            </w:hyperlink>
          </w:p>
          <w:p>
            <w:pPr/>
            <w:r>
              <w:rPr>
                <w:i w:val="1"/>
                <w:iCs w:val="1"/>
              </w:rPr>
              <w:t xml:space="preserve">Etudes Anglaises</w:t>
            </w:r>
            <w:r>
              <w:rPr/>
              <w:t xml:space="preserve">, 2019, 72 (3), pp.260-273</w:t>
            </w:r>
          </w:p>
          <w:p>
            <w:pPr/>
            <w:r>
              <w:rPr/>
              <w:t xml:space="preserve">Article dans une revue</w:t>
            </w:r>
          </w:p>
          <w:p>
            <w:pPr/>
            <w:hyperlink r:id="rId16" w:history="1">
              <w:r>
                <w:rPr>
                  <w:color w:val="#410a8c"/>
                  <w:u w:val="single"/>
                </w:rPr>
                <w:t xml:space="preserve">halshs-03933799v1</w:t>
              </w:r>
            </w:hyperlink>
          </w:p>
        </w:tc>
      </w:tr>
      <w:tr>
        <w:trPr/>
        <w:tc>
          <w:tcPr>
            <w:noWrap/>
          </w:tcPr>
          <w:p>
            <w:pPr>
              <w:spacing w:after="200"/>
            </w:pPr>
            <w:hyperlink r:id="rId17" w:history="1">
              <w:r>
                <w:rPr>
                  <w:color w:val="1e198e"/>
                  <w:b w:val="1"/>
                  <w:bCs w:val="1"/>
                  <w:u w:val="single"/>
                </w:rPr>
                <w:t xml:space="preserve">Revue bibliographique</w:t>
              </w:r>
            </w:hyperlink>
          </w:p>
          <w:p>
            <w:pPr/>
            <w:hyperlink r:id="rId11" w:history="1">
              <w:r>
                <w:rPr>
                  <w:color w:val="#410a8c"/>
                  <w:u w:val="single"/>
                </w:rPr>
                <w:t xml:space="preserve">Clara Manco</w:t>
              </w:r>
            </w:hyperlink>
            <w:r>
              <w:rPr/>
              <w:t xml:space="preserve">,</w:t>
            </w:r>
            <w:hyperlink r:id="rId18" w:history="1">
              <w:r>
                <w:rPr>
                  <w:color w:val="#410a8c"/>
                  <w:u w:val="single"/>
                </w:rPr>
                <w:t xml:space="preserve">Pierre Labrune</w:t>
              </w:r>
            </w:hyperlink>
          </w:p>
          <w:p>
            <w:pPr/>
            <w:r>
              <w:rPr>
                <w:i w:val="1"/>
                <w:iCs w:val="1"/>
              </w:rPr>
              <w:t xml:space="preserve">Revue de synthèse</w:t>
            </w:r>
            <w:r>
              <w:rPr/>
              <w:t xml:space="preserve">, 2016, 3/4 (137), pp.476-497</w:t>
            </w:r>
          </w:p>
          <w:p>
            <w:pPr/>
            <w:r>
              <w:rPr/>
              <w:t xml:space="preserve">Article dans une revue</w:t>
            </w:r>
          </w:p>
          <w:p>
            <w:pPr/>
            <w:hyperlink r:id="rId17" w:history="1">
              <w:r>
                <w:rPr>
                  <w:color w:val="#410a8c"/>
                  <w:u w:val="single"/>
                </w:rPr>
                <w:t xml:space="preserve">halshs-03933810v1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 In Earnest or Jest » : Laughter, Power and Politics in Restoration Comedies (1660-1688)</w:t>
              </w:r>
            </w:hyperlink>
          </w:p>
          <w:p>
            <w:pPr/>
            <w:hyperlink r:id="rId11" w:history="1">
              <w:r>
                <w:rPr>
                  <w:color w:val="#410a8c"/>
                  <w:u w:val="single"/>
                </w:rPr>
                <w:t xml:space="preserve">Clara Manco</w:t>
              </w:r>
            </w:hyperlink>
          </w:p>
          <w:p>
            <w:pPr/>
            <w:r>
              <w:rPr/>
              <w:t xml:space="preserve">Humanities and Social Sciences. Sorbonne Université, 2020. English. </w:t>
            </w:r>
            <w:hyperlink r:id="rId20" w:history="1">
              <w:r>
                <w:rPr>
                  <w:color w:val="#410a8c"/>
                  <w:u w:val="single"/>
                </w:rPr>
                <w:t xml:space="preserve">⟨NNT : ⟩</w:t>
              </w:r>
            </w:hyperlink>
          </w:p>
          <w:p>
            <w:pPr/>
            <w:r>
              <w:rPr/>
              <w:t xml:space="preserve">Thèse</w:t>
            </w:r>
          </w:p>
          <w:p>
            <w:pPr/>
            <w:hyperlink r:id="rId19" w:history="1">
              <w:r>
                <w:rPr>
                  <w:color w:val="#410a8c"/>
                  <w:u w:val="single"/>
                </w:rPr>
                <w:t xml:space="preserve">tel-03933801v1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Coffee-houses on the Restoration Comic Stage: Tarugo's Wiles (1667) and other examples</w:t>
              </w:r>
            </w:hyperlink>
          </w:p>
          <w:p>
            <w:pPr/>
            <w:hyperlink r:id="rId11" w:history="1">
              <w:r>
                <w:rPr>
                  <w:color w:val="#410a8c"/>
                  <w:u w:val="single"/>
                </w:rPr>
                <w:t xml:space="preserve">Clara Manco</w:t>
              </w:r>
            </w:hyperlink>
          </w:p>
          <w:p>
            <w:pPr/>
            <w:r>
              <w:rPr/>
              <w:t xml:space="preserve">Le Manuscrit. </w:t>
            </w:r>
            <w:r>
              <w:rPr>
                <w:i w:val="1"/>
                <w:iCs w:val="1"/>
              </w:rPr>
              <w:t xml:space="preserve">The Representation and Reinvention of Sociable Spaces in the Long Eighteenth Century</w:t>
            </w:r>
            <w:r>
              <w:rPr/>
              <w:t xml:space="preserve">, 2021</w:t>
            </w:r>
          </w:p>
          <w:p>
            <w:pPr/>
            <w:r>
              <w:rPr/>
              <w:t xml:space="preserve">Chapitre d'ouvrage</w:t>
            </w:r>
          </w:p>
          <w:p>
            <w:pPr/>
            <w:hyperlink r:id="rId21" w:history="1">
              <w:r>
                <w:rPr>
                  <w:color w:val="#410a8c"/>
                  <w:u w:val="single"/>
                </w:rPr>
                <w:t xml:space="preserve">halshs-03933795v1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John Crowne's “The Destruction of Jerusalem”: an adaptation of Racine's “Bérénice”</w:t>
              </w:r>
            </w:hyperlink>
          </w:p>
          <w:p>
            <w:pPr/>
            <w:hyperlink r:id="rId11" w:history="1">
              <w:r>
                <w:rPr>
                  <w:color w:val="#410a8c"/>
                  <w:u w:val="single"/>
                </w:rPr>
                <w:t xml:space="preserve">Clara Manco</w:t>
              </w:r>
            </w:hyperlink>
          </w:p>
          <w:p>
            <w:pPr/>
            <w:r>
              <w:rPr>
                <w:i w:val="1"/>
                <w:iCs w:val="1"/>
              </w:rPr>
              <w:t xml:space="preserve">Joint conference Institut de Recherche sur l'Âge Classique et les Lumières, Montpellier, France and Oxford University, UK</w:t>
            </w:r>
            <w:r>
              <w:rPr/>
              <w:t xml:space="preserve">, Joint conference Institut de Recherche sur l'Âge Classique et les Lumières, Montpellier, France and Oxford University, UK, May 2023, Oxford, United Kingdom</w:t>
            </w:r>
          </w:p>
          <w:p>
            <w:pPr/>
            <w:r>
              <w:rPr/>
              <w:t xml:space="preserve">Communication dans un congrès</w:t>
            </w:r>
          </w:p>
          <w:p>
            <w:pPr/>
            <w:hyperlink r:id="rId22" w:history="1">
              <w:r>
                <w:rPr>
                  <w:color w:val="#410a8c"/>
                  <w:u w:val="single"/>
                </w:rPr>
                <w:t xml:space="preserve">halshs-03933815v1</w:t>
              </w:r>
            </w:hyperlink>
          </w:p>
        </w:tc>
      </w:tr>
      <w:tr>
        <w:trPr/>
        <w:tc>
          <w:tcPr>
            <w:noWrap/>
          </w:tcPr>
          <w:p>
            <w:pPr>
              <w:spacing w:after="200"/>
            </w:pPr>
            <w:hyperlink r:id="rId23" w:history="1">
              <w:r>
                <w:rPr>
                  <w:color w:val="1e198e"/>
                  <w:b w:val="1"/>
                  <w:bCs w:val="1"/>
                  <w:u w:val="single"/>
                </w:rPr>
                <w:t xml:space="preserve">Witty Alarum for Melancholy Spirits: Laughter as a Cure for Melancholy in the Early Modern Period</w:t>
              </w:r>
            </w:hyperlink>
          </w:p>
          <w:p>
            <w:pPr/>
            <w:hyperlink r:id="rId11" w:history="1">
              <w:r>
                <w:rPr>
                  <w:color w:val="#410a8c"/>
                  <w:u w:val="single"/>
                </w:rPr>
                <w:t xml:space="preserve">Clara Manco</w:t>
              </w:r>
            </w:hyperlink>
          </w:p>
          <w:p>
            <w:pPr/>
            <w:r>
              <w:rPr>
                <w:i w:val="1"/>
                <w:iCs w:val="1"/>
              </w:rPr>
              <w:t xml:space="preserve">Humour in Everyday Life</w:t>
            </w:r>
            <w:r>
              <w:rPr/>
              <w:t xml:space="preserve">, Newcastle University, Jul 2022, Newcastle, United Kingdom</w:t>
            </w:r>
          </w:p>
          <w:p>
            <w:pPr/>
            <w:r>
              <w:rPr/>
              <w:t xml:space="preserve">Communication dans un congrès</w:t>
            </w:r>
          </w:p>
          <w:p>
            <w:pPr/>
            <w:hyperlink r:id="rId23" w:history="1">
              <w:r>
                <w:rPr>
                  <w:color w:val="#410a8c"/>
                  <w:u w:val="single"/>
                </w:rPr>
                <w:t xml:space="preserve">halshs-03933817v1</w:t>
              </w:r>
            </w:hyperlink>
          </w:p>
        </w:tc>
      </w:tr>
      <w:tr>
        <w:trPr/>
        <w:tc>
          <w:tcPr>
            <w:noWrap/>
          </w:tcPr>
          <w:p>
            <w:pPr>
              <w:spacing w:after="200"/>
            </w:pPr>
            <w:hyperlink r:id="rId24" w:history="1">
              <w:r>
                <w:rPr>
                  <w:color w:val="1e198e"/>
                  <w:b w:val="1"/>
                  <w:bCs w:val="1"/>
                  <w:u w:val="single"/>
                </w:rPr>
                <w:t xml:space="preserve">Ironic Arthurian References and the Renegotiation of English National Identity</w:t>
              </w:r>
            </w:hyperlink>
          </w:p>
          <w:p>
            <w:pPr/>
            <w:hyperlink r:id="rId11" w:history="1">
              <w:r>
                <w:rPr>
                  <w:color w:val="#410a8c"/>
                  <w:u w:val="single"/>
                </w:rPr>
                <w:t xml:space="preserve">Clara Manco</w:t>
              </w:r>
            </w:hyperlink>
          </w:p>
          <w:p>
            <w:pPr/>
            <w:r>
              <w:rPr>
                <w:i w:val="1"/>
                <w:iCs w:val="1"/>
              </w:rPr>
              <w:t xml:space="preserve">Nationalism and Irony</w:t>
            </w:r>
            <w:r>
              <w:rPr/>
              <w:t xml:space="preserve">, Sheffield Hallam University, Sep 2021, Sheffield (virtual), United Kingdom</w:t>
            </w:r>
          </w:p>
          <w:p>
            <w:pPr/>
            <w:r>
              <w:rPr/>
              <w:t xml:space="preserve">Communication dans un congrès</w:t>
            </w:r>
          </w:p>
          <w:p>
            <w:pPr/>
            <w:hyperlink r:id="rId24" w:history="1">
              <w:r>
                <w:rPr>
                  <w:color w:val="#410a8c"/>
                  <w:u w:val="single"/>
                </w:rPr>
                <w:t xml:space="preserve">halshs-03933820v1</w:t>
              </w:r>
            </w:hyperlink>
          </w:p>
        </w:tc>
      </w:tr>
      <w:tr>
        <w:trPr/>
        <w:tc>
          <w:tcPr>
            <w:noWrap/>
          </w:tcPr>
          <w:p>
            <w:pPr>
              <w:spacing w:after="200"/>
            </w:pPr>
            <w:hyperlink r:id="rId25" w:history="1">
              <w:r>
                <w:rPr>
                  <w:color w:val="1e198e"/>
                  <w:b w:val="1"/>
                  <w:bCs w:val="1"/>
                  <w:u w:val="single"/>
                </w:rPr>
                <w:t xml:space="preserve">Characters Laughing in Restoration Comedies</w:t>
              </w:r>
            </w:hyperlink>
          </w:p>
          <w:p>
            <w:pPr/>
            <w:hyperlink r:id="rId11" w:history="1">
              <w:r>
                <w:rPr>
                  <w:color w:val="#410a8c"/>
                  <w:u w:val="single"/>
                </w:rPr>
                <w:t xml:space="preserve">Clara Manco</w:t>
              </w:r>
            </w:hyperlink>
          </w:p>
          <w:p>
            <w:pPr/>
            <w:r>
              <w:rPr>
                <w:i w:val="1"/>
                <w:iCs w:val="1"/>
              </w:rPr>
              <w:t xml:space="preserve">Renaissance Research Seminar</w:t>
            </w:r>
            <w:r>
              <w:rPr/>
              <w:t xml:space="preserve">, University of Cambridge, Feb 2020, Cambridge (GB), United Kingdom</w:t>
            </w:r>
          </w:p>
          <w:p>
            <w:pPr/>
            <w:r>
              <w:rPr/>
              <w:t xml:space="preserve">Communication dans un congrès</w:t>
            </w:r>
          </w:p>
          <w:p>
            <w:pPr/>
            <w:hyperlink r:id="rId25" w:history="1">
              <w:r>
                <w:rPr>
                  <w:color w:val="#410a8c"/>
                  <w:u w:val="single"/>
                </w:rPr>
                <w:t xml:space="preserve">halshs-03933821v1</w:t>
              </w:r>
            </w:hyperlink>
          </w:p>
        </w:tc>
      </w:tr>
      <w:tr>
        <w:trPr/>
        <w:tc>
          <w:tcPr>
            <w:noWrap/>
          </w:tcPr>
          <w:p>
            <w:pPr>
              <w:spacing w:after="200"/>
            </w:pPr>
            <w:hyperlink r:id="rId26" w:history="1">
              <w:r>
                <w:rPr>
                  <w:color w:val="1e198e"/>
                  <w:b w:val="1"/>
                  <w:bCs w:val="1"/>
                  <w:u w:val="single"/>
                </w:rPr>
                <w:t xml:space="preserve">Games and the Margins: Winning Fops and Gambling Women on the Restoration Comic Stage</w:t>
              </w:r>
            </w:hyperlink>
          </w:p>
          <w:p>
            <w:pPr/>
            <w:hyperlink r:id="rId11" w:history="1">
              <w:r>
                <w:rPr>
                  <w:color w:val="#410a8c"/>
                  <w:u w:val="single"/>
                </w:rPr>
                <w:t xml:space="preserve">Clara Manco</w:t>
              </w:r>
            </w:hyperlink>
          </w:p>
          <w:p>
            <w:pPr/>
            <w:r>
              <w:rPr>
                <w:i w:val="1"/>
                <w:iCs w:val="1"/>
              </w:rPr>
              <w:t xml:space="preserve">Gambling and Cheating in the Early Modern Period</w:t>
            </w:r>
            <w:r>
              <w:rPr/>
              <w:t xml:space="preserve">, Sorbonne Université, Sep 2019, Paris, France</w:t>
            </w:r>
          </w:p>
          <w:p>
            <w:pPr/>
            <w:r>
              <w:rPr/>
              <w:t xml:space="preserve">Communication dans un congrès</w:t>
            </w:r>
          </w:p>
          <w:p>
            <w:pPr/>
            <w:hyperlink r:id="rId26" w:history="1">
              <w:r>
                <w:rPr>
                  <w:color w:val="#410a8c"/>
                  <w:u w:val="single"/>
                </w:rPr>
                <w:t xml:space="preserve">halshs-03933822v1</w:t>
              </w:r>
            </w:hyperlink>
          </w:p>
        </w:tc>
      </w:tr>
      <w:tr>
        <w:trPr/>
        <w:tc>
          <w:tcPr>
            <w:noWrap/>
          </w:tcPr>
          <w:p>
            <w:pPr>
              <w:spacing w:after="200"/>
            </w:pPr>
            <w:hyperlink r:id="rId27" w:history="1">
              <w:r>
                <w:rPr>
                  <w:color w:val="1e198e"/>
                  <w:b w:val="1"/>
                  <w:bCs w:val="1"/>
                  <w:u w:val="single"/>
                </w:rPr>
                <w:t xml:space="preserve">Remembering the Civil War in Later Restoration Comedy</w:t>
              </w:r>
            </w:hyperlink>
          </w:p>
          <w:p>
            <w:pPr/>
            <w:hyperlink r:id="rId11" w:history="1">
              <w:r>
                <w:rPr>
                  <w:color w:val="#410a8c"/>
                  <w:u w:val="single"/>
                </w:rPr>
                <w:t xml:space="preserve">Clara Manco</w:t>
              </w:r>
            </w:hyperlink>
          </w:p>
          <w:p>
            <w:pPr/>
            <w:r>
              <w:rPr>
                <w:i w:val="1"/>
                <w:iCs w:val="1"/>
              </w:rPr>
              <w:t xml:space="preserve">Remembering, Memory and Commemoration</w:t>
            </w:r>
            <w:r>
              <w:rPr/>
              <w:t xml:space="preserve">, Jul 2019, Bangor University, United Kingdom</w:t>
            </w:r>
          </w:p>
          <w:p>
            <w:pPr/>
            <w:r>
              <w:rPr/>
              <w:t xml:space="preserve">Communication dans un congrès</w:t>
            </w:r>
          </w:p>
          <w:p>
            <w:pPr/>
            <w:hyperlink r:id="rId27" w:history="1">
              <w:r>
                <w:rPr>
                  <w:color w:val="#410a8c"/>
                  <w:u w:val="single"/>
                </w:rPr>
                <w:t xml:space="preserve">halshs-03933824v1</w:t>
              </w:r>
            </w:hyperlink>
          </w:p>
        </w:tc>
      </w:tr>
      <w:tr>
        <w:trPr/>
        <w:tc>
          <w:tcPr>
            <w:noWrap/>
          </w:tcPr>
          <w:p>
            <w:pPr>
              <w:spacing w:after="200"/>
            </w:pPr>
            <w:hyperlink r:id="rId28" w:history="1">
              <w:r>
                <w:rPr>
                  <w:color w:val="1e198e"/>
                  <w:b w:val="1"/>
                  <w:bCs w:val="1"/>
                  <w:u w:val="single"/>
                </w:rPr>
                <w:t xml:space="preserve">Coffee-houses on the Restoration Comic Stage: a Reading of Tarugo's Wiles, by Thomas St Serfe</w:t>
              </w:r>
            </w:hyperlink>
          </w:p>
          <w:p>
            <w:pPr/>
            <w:hyperlink r:id="rId11" w:history="1">
              <w:r>
                <w:rPr>
                  <w:color w:val="#410a8c"/>
                  <w:u w:val="single"/>
                </w:rPr>
                <w:t xml:space="preserve">Clara Manco</w:t>
              </w:r>
            </w:hyperlink>
          </w:p>
          <w:p>
            <w:pPr/>
            <w:r>
              <w:rPr>
                <w:i w:val="1"/>
                <w:iCs w:val="1"/>
              </w:rPr>
              <w:t xml:space="preserve">Sociable Spaces in the Long Eighteenth Century</w:t>
            </w:r>
            <w:r>
              <w:rPr/>
              <w:t xml:space="preserve">, Université de Bretagne Occidentale, May 2019, Brest, France</w:t>
            </w:r>
          </w:p>
          <w:p>
            <w:pPr/>
            <w:r>
              <w:rPr/>
              <w:t xml:space="preserve">Communication dans un congrès</w:t>
            </w:r>
          </w:p>
          <w:p>
            <w:pPr/>
            <w:hyperlink r:id="rId28" w:history="1">
              <w:r>
                <w:rPr>
                  <w:color w:val="#410a8c"/>
                  <w:u w:val="single"/>
                </w:rPr>
                <w:t xml:space="preserve">halshs-03933826v1</w:t>
              </w:r>
            </w:hyperlink>
          </w:p>
        </w:tc>
      </w:tr>
      <w:tr>
        <w:trPr/>
        <w:tc>
          <w:tcPr>
            <w:noWrap/>
          </w:tcPr>
          <w:p>
            <w:pPr>
              <w:spacing w:after="200"/>
            </w:pPr>
            <w:hyperlink r:id="rId29" w:history="1">
              <w:r>
                <w:rPr>
                  <w:color w:val="1e198e"/>
                  <w:b w:val="1"/>
                  <w:bCs w:val="1"/>
                  <w:u w:val="single"/>
                </w:rPr>
                <w:t xml:space="preserve">Reconstructing the Civil War on the Restoration Scene</w:t>
              </w:r>
            </w:hyperlink>
          </w:p>
          <w:p>
            <w:pPr/>
            <w:hyperlink r:id="rId11" w:history="1">
              <w:r>
                <w:rPr>
                  <w:color w:val="#410a8c"/>
                  <w:u w:val="single"/>
                </w:rPr>
                <w:t xml:space="preserve">Clara Manco</w:t>
              </w:r>
            </w:hyperlink>
          </w:p>
          <w:p>
            <w:pPr/>
            <w:r>
              <w:rPr>
                <w:i w:val="1"/>
                <w:iCs w:val="1"/>
              </w:rPr>
              <w:t xml:space="preserve">Conférence de la Société des Anglicistes de l'Enseignement Supérieur</w:t>
            </w:r>
            <w:r>
              <w:rPr/>
              <w:t xml:space="preserve">, Société des Anglicistes de l'Enseignement Supérieur, Jun 2017, Reims (France), France</w:t>
            </w:r>
          </w:p>
          <w:p>
            <w:pPr/>
            <w:r>
              <w:rPr/>
              <w:t xml:space="preserve">Communication dans un congrès</w:t>
            </w:r>
          </w:p>
          <w:p>
            <w:pPr/>
            <w:hyperlink r:id="rId29" w:history="1">
              <w:r>
                <w:rPr>
                  <w:color w:val="#410a8c"/>
                  <w:u w:val="single"/>
                </w:rPr>
                <w:t xml:space="preserve">halshs-03933828v1</w:t>
              </w:r>
            </w:hyperlink>
          </w:p>
        </w:tc>
      </w:tr>
      <w:tr>
        <w:trPr/>
        <w:tc>
          <w:tcPr>
            <w:noWrap/>
          </w:tcPr>
          <w:p>
            <w:pPr>
              <w:spacing w:after="200"/>
            </w:pPr>
            <w:hyperlink r:id="rId30" w:history="1">
              <w:r>
                <w:rPr>
                  <w:color w:val="1e198e"/>
                  <w:b w:val="1"/>
                  <w:bCs w:val="1"/>
                  <w:u w:val="single"/>
                </w:rPr>
                <w:t xml:space="preserve">Comedy as a Political Tool and its Limits: the Case of Robert Howard</w:t>
              </w:r>
            </w:hyperlink>
          </w:p>
          <w:p>
            <w:pPr/>
            <w:hyperlink r:id="rId11" w:history="1">
              <w:r>
                <w:rPr>
                  <w:color w:val="#410a8c"/>
                  <w:u w:val="single"/>
                </w:rPr>
                <w:t xml:space="preserve">Clara Manco</w:t>
              </w:r>
            </w:hyperlink>
          </w:p>
          <w:p>
            <w:pPr/>
            <w:r>
              <w:rPr>
                <w:i w:val="1"/>
                <w:iCs w:val="1"/>
              </w:rPr>
              <w:t xml:space="preserve">Staging Power</w:t>
            </w:r>
            <w:r>
              <w:rPr/>
              <w:t xml:space="preserve">, Ecole Normale Supérieure, Nov 2016, Lyon (FR), France</w:t>
            </w:r>
          </w:p>
          <w:p>
            <w:pPr/>
            <w:r>
              <w:rPr/>
              <w:t xml:space="preserve">Communication dans un congrès</w:t>
            </w:r>
          </w:p>
          <w:p>
            <w:pPr/>
            <w:hyperlink r:id="rId30" w:history="1">
              <w:r>
                <w:rPr>
                  <w:color w:val="#410a8c"/>
                  <w:u w:val="single"/>
                </w:rPr>
                <w:t xml:space="preserve">halshs-03933830v1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44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ramanco" TargetMode="External"/><Relationship Id="rId9" Type="http://schemas.openxmlformats.org/officeDocument/2006/relationships/hyperlink" Target="https://hal.science/hal-05507272v1" TargetMode="External"/><Relationship Id="rId10" Type="http://schemas.openxmlformats.org/officeDocument/2006/relationships/hyperlink" Target="https://hal.science/search/index/?q=*&amp;authFullName_s=Sara Leuner" TargetMode="External"/><Relationship Id="rId11" Type="http://schemas.openxmlformats.org/officeDocument/2006/relationships/hyperlink" Target="https://hal.science/search/index/?q=*&amp;authFullName_s=Clara Manco" TargetMode="External"/><Relationship Id="rId12" Type="http://schemas.openxmlformats.org/officeDocument/2006/relationships/hyperlink" Target="https://hal.science/search/index/?q=*&amp;authFullName_s=Alice Marion-Ferrand" TargetMode="External"/><Relationship Id="rId13" Type="http://schemas.openxmlformats.org/officeDocument/2006/relationships/hyperlink" Target="https://dx.doi.org/10.4000/15ffs" TargetMode="External"/><Relationship Id="rId14" Type="http://schemas.openxmlformats.org/officeDocument/2006/relationships/hyperlink" Target="https://shs.hal.science/halshs-03933793v1" TargetMode="External"/><Relationship Id="rId15" Type="http://schemas.openxmlformats.org/officeDocument/2006/relationships/hyperlink" Target="https://shs.hal.science/halshs-03933794v1" TargetMode="External"/><Relationship Id="rId16" Type="http://schemas.openxmlformats.org/officeDocument/2006/relationships/hyperlink" Target="https://shs.hal.science/halshs-03933799v1" TargetMode="External"/><Relationship Id="rId17" Type="http://schemas.openxmlformats.org/officeDocument/2006/relationships/hyperlink" Target="https://shs.hal.science/halshs-03933810v1" TargetMode="External"/><Relationship Id="rId18" Type="http://schemas.openxmlformats.org/officeDocument/2006/relationships/hyperlink" Target="https://hal.science/search/index/?q=*&amp;authFullName_s=Pierre Labrune" TargetMode="External"/><Relationship Id="rId19" Type="http://schemas.openxmlformats.org/officeDocument/2006/relationships/hyperlink" Target="https://shs.hal.science/tel-03933801v1" TargetMode="External"/><Relationship Id="rId20" Type="http://schemas.openxmlformats.org/officeDocument/2006/relationships/hyperlink" Target="https://www.theses.fr/" TargetMode="External"/><Relationship Id="rId21" Type="http://schemas.openxmlformats.org/officeDocument/2006/relationships/hyperlink" Target="https://shs.hal.science/halshs-03933795v1" TargetMode="External"/><Relationship Id="rId22" Type="http://schemas.openxmlformats.org/officeDocument/2006/relationships/hyperlink" Target="https://shs.hal.science/halshs-03933815v1" TargetMode="External"/><Relationship Id="rId23" Type="http://schemas.openxmlformats.org/officeDocument/2006/relationships/hyperlink" Target="https://shs.hal.science/halshs-03933817v1" TargetMode="External"/><Relationship Id="rId24" Type="http://schemas.openxmlformats.org/officeDocument/2006/relationships/hyperlink" Target="https://shs.hal.science/halshs-03933820v1" TargetMode="External"/><Relationship Id="rId25" Type="http://schemas.openxmlformats.org/officeDocument/2006/relationships/hyperlink" Target="https://shs.hal.science/halshs-03933821v1" TargetMode="External"/><Relationship Id="rId26" Type="http://schemas.openxmlformats.org/officeDocument/2006/relationships/hyperlink" Target="https://shs.hal.science/halshs-03933822v1" TargetMode="External"/><Relationship Id="rId27" Type="http://schemas.openxmlformats.org/officeDocument/2006/relationships/hyperlink" Target="https://shs.hal.science/halshs-03933824v1" TargetMode="External"/><Relationship Id="rId28" Type="http://schemas.openxmlformats.org/officeDocument/2006/relationships/hyperlink" Target="https://shs.hal.science/halshs-03933826v1" TargetMode="External"/><Relationship Id="rId29" Type="http://schemas.openxmlformats.org/officeDocument/2006/relationships/hyperlink" Target="https://shs.hal.science/halshs-03933828v1" TargetMode="External"/><Relationship Id="rId30" Type="http://schemas.openxmlformats.org/officeDocument/2006/relationships/hyperlink" Target="https://shs.hal.science/halshs-03933830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Clara Manco</dc:title>
  <dc:description>CV</dc:description>
  <dc:subject/>
  <cp:keywords/>
  <cp:category/>
  <cp:lastModifiedBy/>
  <dcterms:created xsi:type="dcterms:W3CDTF">2026-03-10T09:55:28+01:00</dcterms:created>
  <dcterms:modified xsi:type="dcterms:W3CDTF">2026-03-10T09:55:28+01:00</dcterms:modified>
</cp:coreProperties>
</file>

<file path=docProps/custom.xml><?xml version="1.0" encoding="utf-8"?>
<Properties xmlns="http://schemas.openxmlformats.org/officeDocument/2006/custom-properties" xmlns:vt="http://schemas.openxmlformats.org/officeDocument/2006/docPropsVTypes"/>
</file>