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LECOUTEUX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claude-lecouteux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à Sorbonne Université - Faculté des Lettres, Titulaire de la chaire de littérature et civilisation germaniques médiévalesUFR d’Études germaniques et nordiques</w:t>
      </w:r>
    </w:p>
    <w:p>
      <w:pPr/>
      <w:r>
        <w:rPr>
          <w:i w:val="1"/>
          <w:iCs w:val="1"/>
        </w:rPr>
        <w:t xml:space="preserve">Spécialités</w:t>
      </w:r>
      <w:r>
        <w:rPr/>
        <w:t xml:space="preserve">Les êtres de la mythologie populaire.Les croyances touchant aux morts et à la mort.Les mythes, contes et légendes.La magie.</w:t>
      </w:r>
    </w:p>
    <w:p>
      <w:pPr/>
      <w:r>
        <w:rPr>
          <w:i w:val="1"/>
          <w:iCs w:val="1"/>
        </w:rPr>
        <w:t xml:space="preserve">FORMATION</w:t>
      </w:r>
      <w:r>
        <w:rPr/>
        <w:t xml:space="preserve">1980 Docteur ès Lettres, Les Monstres dans la littérature allemande du Moyen Âge(1150-1350), travail publié à Göppingen par le Kümmerle Verlag en 1982, 3 t.Distingué par le Prix-Strasbourg.1975 Docteur en Études germaniques, Le Thème de Mélusine dans la littératuremédiévale allemande, Thèse publiée chez Payot en 1982, couronnée parl’Académie française.Agrégé d’allemand</w:t>
      </w:r>
    </w:p>
    <w:p>
      <w:pPr/>
      <w:r>
        <w:rPr>
          <w:i w:val="1"/>
          <w:iCs w:val="1"/>
        </w:rPr>
        <w:t xml:space="preserve">FONCTIONS</w:t>
      </w:r>
      <w:r>
        <w:rPr/>
        <w:t xml:space="preserve">Depuis 2007 Professeur émérite, Titulaire de la chaire de littérature et civilisation germaniquesmédiévales, Université Paris Sorbonne.1992-2007 Professeur, Titulaire de la Chaire de Littérature germanique médiévale, UniversitéParis Sorbonne.1981-1992 Professeur, Titulaire de la Chaire de Langues, Littératures et civilisationsgermaniques, Université de Caen Basse Normandie.</w:t>
      </w:r>
    </w:p>
    <w:p>
      <w:pPr/>
      <w:r>
        <w:rPr>
          <w:i w:val="1"/>
          <w:iCs w:val="1"/>
        </w:rPr>
        <w:t xml:space="preserve">DISTINCTIONS</w:t>
      </w:r>
      <w:r>
        <w:rPr/>
        <w:t xml:space="preserve">2006 Officier dans l’Ordre des Arts et des Lettres Promotion janvier 2006.1998 Man of the Year - (titre décerné par l’Institute’s International Board of Research, USA)1995 Chevalier dans l’Ordre des Palmes académiques.1983 Lauréat du Prix de l’Académie française.1982 Lauréat du Prix Strasbourg</w:t>
      </w:r>
    </w:p>
    <w:p>
      <w:pPr/>
      <w:r>
        <w:rPr>
          <w:i w:val="1"/>
          <w:iCs w:val="1"/>
        </w:rPr>
        <w:t xml:space="preserve">RESPONSABILITÉS ÉDITORIALES ET AUTRES</w:t>
      </w:r>
      <w:r>
        <w:rPr/>
        <w:t xml:space="preserve">Comité scientifique des Editions La Völva, 2015-2017.</w:t>
      </w:r>
    </w:p>
    <w:p>
      <w:pPr>
        <w:numPr>
          <w:ilvl w:val="0"/>
          <w:numId w:val="2"/>
        </w:numPr>
      </w:pPr>
      <w:r>
        <w:rPr/>
        <w:t xml:space="preserve">Directeur de la revue La Grande Oreille, arts de l’oralité, jusqu’en 2010</w:t>
      </w:r>
    </w:p>
    <w:p>
      <w:pPr>
        <w:numPr>
          <w:ilvl w:val="0"/>
          <w:numId w:val="2"/>
        </w:numPr>
      </w:pPr>
      <w:r>
        <w:rPr/>
        <w:t xml:space="preserve">Directeur de la Collection « Voix germaniques » (Etudes nordiques) aux Presses de l’UniversitéParis Sorbonne.</w:t>
      </w:r>
    </w:p>
    <w:p>
      <w:pPr>
        <w:numPr>
          <w:ilvl w:val="0"/>
          <w:numId w:val="2"/>
        </w:numPr>
      </w:pPr>
      <w:r>
        <w:rPr/>
        <w:t xml:space="preserve">Fondateur et directeur de la Collection « Traditions et Croyances » aux Presses de l’UniversitéParis Sorbonne, jusqu’en 2009.</w:t>
      </w:r>
    </w:p>
    <w:p>
      <w:pPr>
        <w:numPr>
          <w:ilvl w:val="0"/>
          <w:numId w:val="2"/>
        </w:numPr>
      </w:pPr>
      <w:r>
        <w:rPr/>
        <w:t xml:space="preserve">Conseiller scientifique au sein du projet de l’équipe de création du Nibelungenmuseum (Worms).1995-2000.</w:t>
      </w:r>
    </w:p>
    <w:p>
      <w:pPr>
        <w:numPr>
          <w:ilvl w:val="0"/>
          <w:numId w:val="2"/>
        </w:numPr>
      </w:pPr>
      <w:r>
        <w:rPr/>
        <w:t xml:space="preserve">Conseiller scientifique du romancier Willy-Paul Romain pour Saint Boniface, un précurseur del’Europe, préface de Georges Duby, Robert Laffont, 1990 (traduit en italien et néerlandais).</w:t>
      </w:r>
    </w:p>
    <w:p>
      <w:pPr>
        <w:numPr>
          <w:ilvl w:val="0"/>
          <w:numId w:val="2"/>
        </w:numPr>
      </w:pPr>
      <w:r>
        <w:rPr/>
        <w:t xml:space="preserve">Conseiller scientifique du romancier Philippe Wallon, Le dernier Sabbat, Editions du Rocher,</w:t>
      </w:r>
    </w:p>
    <w:p>
      <w:pPr>
        <w:numPr>
          <w:ilvl w:val="0"/>
          <w:numId w:val="3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BE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1C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AE477"/>
    <w:multiLevelType w:val="multilevel"/>
    <w:lvl w:ilvl="0">
      <w:start w:val="200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lecouteu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LECOUTEUX</dc:title>
  <dc:description>CV</dc:description>
  <dc:subject/>
  <cp:keywords/>
  <cp:category/>
  <cp:lastModifiedBy/>
  <dcterms:created xsi:type="dcterms:W3CDTF">2026-04-05T17:26:27+02:00</dcterms:created>
  <dcterms:modified xsi:type="dcterms:W3CDTF">2026-04-05T17:26:27+02:00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