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Claudia Simma </w:t>
      </w:r>
      <w:r>
        <w:rPr>
          <w:color w:val="641e6e"/>
        </w:rPr>
        <w:t xml:space="preserve">Chargée d'aide à la recherche à l'Unité mixte de recherche 8238 LEGS,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Vortrag Claudia Simma am Internationalen Forschungszentrum Kulturwissenschaften in Wien, 11. Januar 2023 Roh übersetzen -über &amp;quot;Fertigungs&amp;quot;prozesse bei der Übersetzungsarbeit aus dem Französischen ins Deutsche von Hélène Cixous' und Jacques Derridas Lectures de la différence sexuelle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Simma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aka/IFK_Lecture</w:t>
            </w:r>
            <w:r>
              <w:rPr/>
              <w:t xml:space="preserve">, Arbeitskreis Kulturanalyse, Jan 2023, Wien, Österreich,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hal-04246535v1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6535v1" TargetMode="External"/><Relationship Id="rId8" Type="http://schemas.openxmlformats.org/officeDocument/2006/relationships/hyperlink" Target="https://hal.science/search/index/?q=*&amp;authFullName_s=Claudia Simma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 Simma</dc:title>
  <dc:description>CV</dc:description>
  <dc:subject/>
  <cp:keywords/>
  <cp:category/>
  <cp:lastModifiedBy/>
  <dcterms:created xsi:type="dcterms:W3CDTF">2026-05-01T00:33:58+02:00</dcterms:created>
  <dcterms:modified xsi:type="dcterms:W3CDTF">2026-05-01T00:33:58+02:00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