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LE MEUR </w:t>
      </w:r>
      <w:r>
        <w:rPr>
          <w:color w:val="641e6e"/>
        </w:rPr>
        <w:t xml:space="preserve">Chercheuse post-doctorante de la Fondation Fyssen à l'Austrian Archaeological Institute (Österreichisches Archäologisches Institut)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clemence-le-meur</w:t>
        </w:r>
      </w:hyperlink>
    </w:p>
    <w:p>
      <w:pPr>
        <w:spacing w:before="600"/>
      </w:pPr>
    </w:p>
    <w:p>
      <w:pPr>
        <w:pStyle w:val="Heading2"/>
      </w:pPr>
      <w:r>
        <w:rPr>
          <w:color w:val="1e198e"/>
          <w:b w:val="1"/>
          <w:bCs w:val="1"/>
        </w:rPr>
        <w:t xml:space="preserve">Présentation</w:t>
      </w:r>
    </w:p>
    <w:p>
      <w:pPr>
        <w:spacing w:after="100"/>
      </w:pPr>
    </w:p>
    <w:p>
      <w:pPr/>
      <w:r>
        <w:rPr/>
        <w:t xml:space="preserve">Chercheuse en archéologie, spécialiste de l’Asie du Sud-Est protohistorique, mes travaux portent sur la période charnière du tournant du Ier millénaire durant laquelle cet espace subit de profonds bouleversements politiques, sociaux et économiques. J’étudie en particulier les objets en alliage cuivreux par une approche technologique, qui me permet de décrire leurs procédés de fabrication et d’interroger leur aspect fonctionnel. Cette approche me permet aussi d’appréhender la circulation des objets et des techniques, les logiques de transmission de savoir-faire et, par-là, les interactions entre les différents groupes producteurs.Durant mon doctorat à l'École Pratique des Hautes Études - Paris Sciences et Lettres (EPHE-PSL), dirigé par Alain Thote (CRCAO-UMR 8155) et co-dirigé par Thomas Oliver Pryce (CNRS-UMR 7065 IRAMAT), je me suis intéressée à la culture archéologique de Đông Sơn (Ve siècle avant notre ère - IIe siècle de notre) qui s’épanouit dans l’actuelle région nord du Vietnam, et plus spécifiquement au phénomène de miniaturisation des tambours en alliage cuivreux. La démarche systémique adoptée m’a notamment permis de prouver l’emploi de la fonte à la cire perdue par le procédé direct ou indirect. Leurs fonctions rituelles, que je distingue de celles de leurs grands modèles, témoignent de changements dans les pratiques funéraires et cultuelles des Dongsonniens durant la période tardive (IIe siècle avant notre ère - Ier/IIe siècle de notre ère), dans un territoire correspondant, depuis la fin du IIe siècle avant notre ère, à la marge méridionale de l'empire des Han.Prenant appui sur ce travail, mes recherches postdoctorales s’orientent à l’heure actuelle vers l’étude des liens entre les techniques de fonderie, l’alliage et l’acoustique des tambours en alliage cuivreux d’Asie du Sud-Est.En outre, j’ai pris part à des fouilles archéologiques tant au Vietnam qu’au Cambodge, et assuré la co-direction de la Mission archéologique française au Myanmar (dir. T. O. Pryce) entre 2017 et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Partial Prehistory of the Southwest Silk Road: Archaeometallurgical Networks along the Sub-Himalayan Corridor</w:t>
              </w:r>
            </w:hyperlink>
          </w:p>
          <w:p>
            <w:pPr/>
            <w:hyperlink r:id="rId9" w:history="1">
              <w:r>
                <w:rPr>
                  <w:color w:val="#410a8c"/>
                  <w:u w:val="single"/>
                </w:rPr>
                <w:t xml:space="preserve">T.O. Pryce</w:t>
              </w:r>
            </w:hyperlink>
            <w:r>
              <w:rPr/>
              <w:t xml:space="preserve">,</w:t>
            </w:r>
            <w:hyperlink r:id="rId10" w:history="1">
              <w:r>
                <w:rPr>
                  <w:color w:val="#410a8c"/>
                  <w:u w:val="single"/>
                </w:rPr>
                <w:t xml:space="preserve">Simon Carrignon</w:t>
              </w:r>
            </w:hyperlink>
            <w:r>
              <w:rPr/>
              <w:t xml:space="preserve">,</w:t>
            </w:r>
            <w:hyperlink r:id="rId11" w:history="1">
              <w:r>
                <w:rPr>
                  <w:color w:val="#410a8c"/>
                  <w:u w:val="single"/>
                </w:rPr>
                <w:t xml:space="preserve">Mélissa Cadet</w:t>
              </w:r>
            </w:hyperlink>
            <w:r>
              <w:rPr/>
              <w:t xml:space="preserve">,</w:t>
            </w:r>
            <w:hyperlink r:id="rId12" w:history="1">
              <w:r>
                <w:rPr>
                  <w:color w:val="#410a8c"/>
                  <w:u w:val="single"/>
                </w:rPr>
                <w:t xml:space="preserve">Kay Thwe Oo</w:t>
              </w:r>
            </w:hyperlink>
            <w:r>
              <w:rPr/>
              <w:t xml:space="preserve">,</w:t>
            </w:r>
            <w:hyperlink r:id="rId13" w:history="1">
              <w:r>
                <w:rPr>
                  <w:color w:val="#410a8c"/>
                  <w:u w:val="single"/>
                </w:rPr>
                <w:t xml:space="preserve">Saw Naing Oo</w:t>
              </w:r>
            </w:hyperlink>
            <w:r>
              <w:rPr/>
              <w:t xml:space="preserve">et al.</w:t>
            </w:r>
          </w:p>
          <w:p>
            <w:pPr/>
            <w:r>
              <w:rPr>
                <w:i w:val="1"/>
                <w:iCs w:val="1"/>
              </w:rPr>
              <w:t xml:space="preserve">Cambridge Archaeological Journal</w:t>
            </w:r>
            <w:r>
              <w:rPr/>
              <w:t xml:space="preserve">, 2024, Cambridge Archaeological Journal, 2 (34), pp.173-212. </w:t>
            </w:r>
            <w:hyperlink r:id="rId14" w:history="1">
              <w:r>
                <w:rPr>
                  <w:color w:val="#410a8c"/>
                  <w:u w:val="single"/>
                </w:rPr>
                <w:t xml:space="preserve">⟨10.1017/S0959774323000185⟩</w:t>
              </w:r>
            </w:hyperlink>
          </w:p>
          <w:p>
            <w:pPr/>
            <w:r>
              <w:rPr/>
              <w:t xml:space="preserve">Article dans une revue</w:t>
            </w:r>
          </w:p>
          <w:p>
            <w:pPr/>
            <w:hyperlink r:id="rId8" w:history="1">
              <w:r>
                <w:rPr>
                  <w:color w:val="#410a8c"/>
                  <w:u w:val="single"/>
                </w:rPr>
                <w:t xml:space="preserve">hal-04364909v1</w:t>
              </w:r>
            </w:hyperlink>
          </w:p>
        </w:tc>
      </w:tr>
      <w:tr>
        <w:trPr/>
        <w:tc>
          <w:tcPr>
            <w:noWrap/>
          </w:tcPr>
          <w:p>
            <w:pPr>
              <w:spacing w:after="200"/>
            </w:pPr>
            <w:hyperlink r:id="rId15" w:history="1">
              <w:r>
                <w:rPr>
                  <w:color w:val="1e198e"/>
                  <w:b w:val="1"/>
                  <w:bCs w:val="1"/>
                  <w:u w:val="single"/>
                </w:rPr>
                <w:t xml:space="preserve">Typo-technological, elemental and lead isotopic characterization and interpretation of Đông Sơn miniature drums</w:t>
              </w:r>
            </w:hyperlink>
          </w:p>
          <w:p>
            <w:pPr/>
            <w:hyperlink r:id="rId16" w:history="1">
              <w:r>
                <w:rPr>
                  <w:color w:val="#410a8c"/>
                  <w:u w:val="single"/>
                </w:rPr>
                <w:t xml:space="preserve">Clémence Le Meur</w:t>
              </w:r>
            </w:hyperlink>
            <w:r>
              <w:rPr/>
              <w:t xml:space="preserve">,</w:t>
            </w:r>
            <w:hyperlink r:id="rId11" w:history="1">
              <w:r>
                <w:rPr>
                  <w:color w:val="#410a8c"/>
                  <w:u w:val="single"/>
                </w:rPr>
                <w:t xml:space="preserve">Mélissa Cadet</w:t>
              </w:r>
            </w:hyperlink>
            <w:r>
              <w:rPr/>
              <w:t xml:space="preserve">,</w:t>
            </w:r>
            <w:hyperlink r:id="rId17" w:history="1">
              <w:r>
                <w:rPr>
                  <w:color w:val="#410a8c"/>
                  <w:u w:val="single"/>
                </w:rPr>
                <w:t xml:space="preserve">Nguyen Van Doan</w:t>
              </w:r>
            </w:hyperlink>
            <w:r>
              <w:rPr/>
              <w:t xml:space="preserve">,</w:t>
            </w:r>
            <w:hyperlink r:id="rId18" w:history="1">
              <w:r>
                <w:rPr>
                  <w:color w:val="#410a8c"/>
                  <w:u w:val="single"/>
                </w:rPr>
                <w:t xml:space="preserve">Dinh Ngoc Trien</w:t>
              </w:r>
            </w:hyperlink>
            <w:r>
              <w:rPr/>
              <w:t xml:space="preserve">,</w:t>
            </w:r>
            <w:hyperlink r:id="rId19" w:history="1">
              <w:r>
                <w:rPr>
                  <w:color w:val="#410a8c"/>
                  <w:u w:val="single"/>
                </w:rPr>
                <w:t xml:space="preserve">Christophe Cloquet</w:t>
              </w:r>
            </w:hyperlink>
            <w:r>
              <w:rPr/>
              <w:t xml:space="preserve">et al.</w:t>
            </w:r>
          </w:p>
          <w:p>
            <w:pPr/>
            <w:r>
              <w:rPr>
                <w:i w:val="1"/>
                <w:iCs w:val="1"/>
              </w:rPr>
              <w:t xml:space="preserve">Journal of Archaeological Science: Reports</w:t>
            </w:r>
            <w:r>
              <w:rPr/>
              <w:t xml:space="preserve">, 2021, 38, pp.103017. </w:t>
            </w:r>
            <w:hyperlink r:id="rId20" w:history="1">
              <w:r>
                <w:rPr>
                  <w:color w:val="#410a8c"/>
                  <w:u w:val="single"/>
                </w:rPr>
                <w:t xml:space="preserve">⟨10.1016/j.jasrep.2021.103017⟩</w:t>
              </w:r>
            </w:hyperlink>
          </w:p>
          <w:p>
            <w:pPr/>
            <w:r>
              <w:rPr/>
              <w:t xml:space="preserve">Article dans une revue</w:t>
            </w:r>
          </w:p>
          <w:p>
            <w:pPr/>
            <w:hyperlink r:id="rId15" w:history="1">
              <w:r>
                <w:rPr>
                  <w:color w:val="#410a8c"/>
                  <w:u w:val="single"/>
                </w:rPr>
                <w:t xml:space="preserve">cea-03224279v1</w:t>
              </w:r>
            </w:hyperlink>
          </w:p>
        </w:tc>
      </w:tr>
      <w:tr>
        <w:trPr/>
        <w:tc>
          <w:tcPr>
            <w:noWrap/>
          </w:tcPr>
          <w:p>
            <w:pPr>
              <w:spacing w:after="200"/>
            </w:pPr>
            <w:hyperlink r:id="rId21" w:history="1">
              <w:r>
                <w:rPr>
                  <w:color w:val="1e198e"/>
                  <w:b w:val="1"/>
                  <w:bCs w:val="1"/>
                  <w:u w:val="single"/>
                </w:rPr>
                <w:t xml:space="preserve">A first absolute chronology for Late Neolithic to Early Bronze Age Myanmar: new AMS 14 C dates from Nyaung'gan and Oakaie</w:t>
              </w:r>
            </w:hyperlink>
          </w:p>
          <w:p>
            <w:pPr/>
            <w:hyperlink r:id="rId22" w:history="1">
              <w:r>
                <w:rPr>
                  <w:color w:val="#410a8c"/>
                  <w:u w:val="single"/>
                </w:rPr>
                <w:t xml:space="preserve">Thomas Oliver Pryce</w:t>
              </w:r>
            </w:hyperlink>
            <w:r>
              <w:rPr/>
              <w:t xml:space="preserve">,</w:t>
            </w:r>
            <w:hyperlink r:id="rId23" w:history="1">
              <w:r>
                <w:rPr>
                  <w:color w:val="#410a8c"/>
                  <w:u w:val="single"/>
                </w:rPr>
                <w:t xml:space="preserve">Aung Aung Kyaw</w:t>
              </w:r>
            </w:hyperlink>
            <w:r>
              <w:rPr/>
              <w:t xml:space="preserve">,</w:t>
            </w:r>
            <w:hyperlink r:id="rId24" w:history="1">
              <w:r>
                <w:rPr>
                  <w:color w:val="#410a8c"/>
                  <w:u w:val="single"/>
                </w:rPr>
                <w:t xml:space="preserve">Myo Min Kyaw</w:t>
              </w:r>
            </w:hyperlink>
            <w:r>
              <w:rPr/>
              <w:t xml:space="preserve">,</w:t>
            </w:r>
            <w:hyperlink r:id="rId25" w:history="1">
              <w:r>
                <w:rPr>
                  <w:color w:val="#410a8c"/>
                  <w:u w:val="single"/>
                </w:rPr>
                <w:t xml:space="preserve">Tin Tin Win</w:t>
              </w:r>
            </w:hyperlink>
            <w:r>
              <w:rPr/>
              <w:t xml:space="preserve">,</w:t>
            </w:r>
            <w:hyperlink r:id="rId26" w:history="1">
              <w:r>
                <w:rPr>
                  <w:color w:val="#410a8c"/>
                  <w:u w:val="single"/>
                </w:rPr>
                <w:t xml:space="preserve">Thu Thu Win</w:t>
              </w:r>
            </w:hyperlink>
            <w:r>
              <w:rPr/>
              <w:t xml:space="preserve">et al.</w:t>
            </w:r>
          </w:p>
          <w:p>
            <w:pPr/>
            <w:r>
              <w:rPr>
                <w:i w:val="1"/>
                <w:iCs w:val="1"/>
              </w:rPr>
              <w:t xml:space="preserve">Antiquity</w:t>
            </w:r>
            <w:r>
              <w:rPr/>
              <w:t xml:space="preserve">, 2018, 92 (363), pp.690-708. </w:t>
            </w:r>
            <w:hyperlink r:id="rId27" w:history="1">
              <w:r>
                <w:rPr>
                  <w:color w:val="#410a8c"/>
                  <w:u w:val="single"/>
                </w:rPr>
                <w:t xml:space="preserve">⟨10.15184/aqy.2018.66⟩</w:t>
              </w:r>
            </w:hyperlink>
          </w:p>
          <w:p>
            <w:pPr/>
            <w:r>
              <w:rPr/>
              <w:t xml:space="preserve">Article dans une revue</w:t>
            </w:r>
          </w:p>
          <w:p>
            <w:pPr/>
            <w:hyperlink r:id="rId21" w:history="1">
              <w:r>
                <w:rPr>
                  <w:color w:val="#410a8c"/>
                  <w:u w:val="single"/>
                </w:rPr>
                <w:t xml:space="preserve">hal-02350957v1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0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le-meur" TargetMode="External"/><Relationship Id="rId8" Type="http://schemas.openxmlformats.org/officeDocument/2006/relationships/hyperlink" Target="https://hal.science/hal-04364909v1" TargetMode="External"/><Relationship Id="rId9" Type="http://schemas.openxmlformats.org/officeDocument/2006/relationships/hyperlink" Target="https://hal.science/search/index/?q=*&amp;authFullName_s=T.O. Pryce" TargetMode="External"/><Relationship Id="rId10" Type="http://schemas.openxmlformats.org/officeDocument/2006/relationships/hyperlink" Target="https://hal.science/search/index/?q=*&amp;authFullName_s=Simon Carrignon" TargetMode="External"/><Relationship Id="rId11" Type="http://schemas.openxmlformats.org/officeDocument/2006/relationships/hyperlink" Target="https://hal.science/search/index/?q=*&amp;authFullName_s=M&#233;lissa Cadet" TargetMode="External"/><Relationship Id="rId12" Type="http://schemas.openxmlformats.org/officeDocument/2006/relationships/hyperlink" Target="https://hal.science/search/index/?q=*&amp;authFullName_s=Kay Thwe Oo" TargetMode="External"/><Relationship Id="rId13" Type="http://schemas.openxmlformats.org/officeDocument/2006/relationships/hyperlink" Target="https://hal.science/search/index/?q=*&amp;authFullName_s=Saw Naing Oo" TargetMode="External"/><Relationship Id="rId14" Type="http://schemas.openxmlformats.org/officeDocument/2006/relationships/hyperlink" Target="https://dx.doi.org/10.1017/S0959774323000185" TargetMode="External"/><Relationship Id="rId15" Type="http://schemas.openxmlformats.org/officeDocument/2006/relationships/hyperlink" Target="https://cea.hal.science/cea-03224279v1" TargetMode="External"/><Relationship Id="rId16" Type="http://schemas.openxmlformats.org/officeDocument/2006/relationships/hyperlink" Target="https://hal.science/search/index/?q=*&amp;authFullName_s=Cl&#233;mence Le Meur" TargetMode="External"/><Relationship Id="rId17" Type="http://schemas.openxmlformats.org/officeDocument/2006/relationships/hyperlink" Target="https://hal.science/search/index/?q=*&amp;authFullName_s=Nguyen Van Doan" TargetMode="External"/><Relationship Id="rId18" Type="http://schemas.openxmlformats.org/officeDocument/2006/relationships/hyperlink" Target="https://hal.science/search/index/?q=*&amp;authFullName_s=Dinh Ngoc Trien" TargetMode="External"/><Relationship Id="rId19" Type="http://schemas.openxmlformats.org/officeDocument/2006/relationships/hyperlink" Target="https://hal.science/search/index/?q=*&amp;authFullName_s=Christophe Cloquet" TargetMode="External"/><Relationship Id="rId20" Type="http://schemas.openxmlformats.org/officeDocument/2006/relationships/hyperlink" Target="https://dx.doi.org/10.1016/j.jasrep.2021.103017" TargetMode="External"/><Relationship Id="rId21" Type="http://schemas.openxmlformats.org/officeDocument/2006/relationships/hyperlink" Target="https://hal.science/hal-02350957v1" TargetMode="External"/><Relationship Id="rId22" Type="http://schemas.openxmlformats.org/officeDocument/2006/relationships/hyperlink" Target="https://hal.science/search/index/?q=*&amp;authFullName_s=Thomas Oliver Pryce" TargetMode="External"/><Relationship Id="rId23" Type="http://schemas.openxmlformats.org/officeDocument/2006/relationships/hyperlink" Target="https://hal.science/search/index/?q=*&amp;authFullName_s=Aung Aung Kyaw" TargetMode="External"/><Relationship Id="rId24" Type="http://schemas.openxmlformats.org/officeDocument/2006/relationships/hyperlink" Target="https://hal.science/search/index/?q=*&amp;authFullName_s=Myo Min Kyaw" TargetMode="External"/><Relationship Id="rId25" Type="http://schemas.openxmlformats.org/officeDocument/2006/relationships/hyperlink" Target="https://hal.science/search/index/?q=*&amp;authFullName_s=Tin Tin Win" TargetMode="External"/><Relationship Id="rId26" Type="http://schemas.openxmlformats.org/officeDocument/2006/relationships/hyperlink" Target="https://hal.science/search/index/?q=*&amp;authFullName_s=Thu Thu Win" TargetMode="External"/><Relationship Id="rId27" Type="http://schemas.openxmlformats.org/officeDocument/2006/relationships/hyperlink" Target="https://dx.doi.org/10.15184/aqy.2018.6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LE MEUR</dc:title>
  <dc:description>CV</dc:description>
  <dc:subject/>
  <cp:keywords/>
  <cp:category/>
  <cp:lastModifiedBy/>
  <dcterms:created xsi:type="dcterms:W3CDTF">2026-03-15T22:28:32+01:00</dcterms:created>
  <dcterms:modified xsi:type="dcterms:W3CDTF">2026-03-15T22:28:32+01:00</dcterms:modified>
</cp:coreProperties>
</file>

<file path=docProps/custom.xml><?xml version="1.0" encoding="utf-8"?>
<Properties xmlns="http://schemas.openxmlformats.org/officeDocument/2006/custom-properties" xmlns:vt="http://schemas.openxmlformats.org/officeDocument/2006/docPropsVTypes"/>
</file>