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Clément Gaillard </w:t></w:r></w:p><w:p><w:pPr><w:spacing w:before="600"/></w:pPr></w:p><w:p><w:pPr><w:spacing w:before="600"/></w:pPr></w:p><w:p><w:pPr><w:pStyle w:val="Heading2"/></w:pPr><w:r><w:rPr><w:color w:val="1e198e"/><w:b w:val="1"/><w:bCs w:val="1"/></w:rPr><w:t xml:space="preserve">Présentation</w:t></w:r></w:p><w:p><w:pPr><w:spacing w:after="100"/></w:pPr></w:p><w:p><w:pPr/><w:r><w:rPr><w:b w:val="1"/><w:bCs w:val="1"/></w:rPr><w:t xml:space="preserve">CURSUS</w:t></w:r></w:p><w:p><w:pPr/><w:r><w:rPr><w:b w:val="1"/><w:bCs w:val="1"/></w:rPr><w:t xml:space="preserve">2018-2022 : Doctorat en Géographie (option Aménagement)</w:t></w:r><w:r><w:rPr/><w:t xml:space="preserve"> (Université Paris 1)</w:t></w:r></w:p><w:p><w:pPr/><w:r><w:rPr/><w:t xml:space="preserve">Titre de thèse : </w:t></w:r><w:r><w:rPr><w:i w:val="1"/><w:iCs w:val="1"/></w:rPr><w:t xml:space="preserve">Moduler le climat : genèse et développement de la conception bioclimatique en architecture (1947-1986)</w:t></w:r></w:p><w:p><w:pPr/><w:r><w:rPr/><w:t xml:space="preserve">Thèse sous la direction de Sabine Barles (co-encadrement Anne Lefebvre) au Centre de Recherche sur les Réseaux, l’Industrie et l’Aménagement (C.R.I.A.) à l’Université Paris 1 Panthéon-Sorbonne.</w:t></w:r></w:p><w:p><w:pPr/><w:r><w:rPr/><w:t xml:space="preserve">Financement : contrat doctoral spécifique normalien de l’École Normale Supérieure Paris-Saclay</w:t></w:r></w:p><w:p><w:pPr/><w:r><w:rPr/><w:t xml:space="preserve">Thèse soutenue le 24 mai 2022 devant un jury composé de Pierre Fernandez (ENSA de Toulouse), Xavier Guchet (UTC de Compiègne), Alain Gras (Université Paris 1), Marjorie Musy (CEREMA) et Valérie Nègre (Université Paris 1).</w:t></w:r></w:p><w:p><w:pPr/><w:r><w:rPr/><w:t xml:space="preserve">2018-2019 : Master 2 en Philosophie Contemporaine** (Université Paris 1 Panthéon-Sorbonne)</w:t></w:r></w:p><w:p><w:pPr/><w:r><w:rPr/><w:t xml:space="preserve">Mémoire intitulé </w:t></w:r><w:r><w:rPr><w:i w:val="1"/><w:iCs w:val="1"/></w:rPr><w:t xml:space="preserve">Énergie et critères d'unité : Leibniz, Simondon, Vernadsky</w:t></w:r><w:r><w:rPr/><w:t xml:space="preserve"> sous la direction de Ronan de Calan, mention Très Bien</w:t></w:r></w:p><w:p><w:pPr/><w:r><w:rPr><w:b w:val="1"/><w:bCs w:val="1"/></w:rPr><w:t xml:space="preserve">2017-2018 : Master 1 en Philosophie Contemporaine</w:t></w:r><w:r><w:rPr/><w:t xml:space="preserve"> (Université Paris 1 Panthéon-Sorbonne)</w:t></w:r></w:p><w:p><w:pPr/><w:r><w:rPr/><w:t xml:space="preserve">Mémoire intitulé </w:t></w:r><w:r><w:rPr><w:i w:val="1"/><w:iCs w:val="1"/></w:rPr><w:t xml:space="preserve">Leibniz et l'image de la nature : le problème de l'unité</w:t></w:r><w:r><w:rPr/><w:t xml:space="preserve"> sous la direction de Paul Rateau</w:t></w:r></w:p><w:p><w:pPr/><w:r><w:rPr><w:b w:val="1"/><w:bCs w:val="1"/></w:rPr><w:t xml:space="preserve">2014-2018 : Normalien au département Design de l’École Normale Supérieure de Cachan</w:t></w:r></w:p><w:p><w:pPr/><w:r><w:rPr><w:b w:val="1"/><w:bCs w:val="1"/></w:rPr><w:t xml:space="preserve">2017-2018 : Master 2 Recherche en Design</w:t></w:r></w:p><w:p><w:pPr/><w:r><w:rPr/><w:t xml:space="preserve">École Normale Supérieure Paris-Saclay (anciennement École Normale Supérieure de Cachan)</w:t></w:r></w:p><w:p><w:pPr/><w:r><w:rPr><w:b w:val="1"/><w:bCs w:val="1"/></w:rPr><w:t xml:space="preserve">2017 : Reçu Major à l’agrégation de Design (Arts Appliqués)</w:t></w:r></w:p><w:p><w:pPr/><w:r><w:rPr><w:b w:val="1"/><w:bCs w:val="1"/></w:rPr><w:t xml:space="preserve">2016-2017 : Master 2 Enseignement en Design (FESup)</w:t></w:r></w:p><w:p><w:pPr/><w:r><w:rPr/><w:t xml:space="preserve">École Normale Supérieure Paris-Saclay (Paris)</w:t></w:r></w:p><w:p><w:pPr/><w:r><w:rPr><w:b w:val="1"/><w:bCs w:val="1"/></w:rPr><w:t xml:space="preserve">2014-2016 : Diplôme Supérieur en Arts Appliqués (DSAA) Design d’espace,</w:t></w:r><w:r><w:rPr><w:b w:val="1"/><w:bCs w:val="1"/></w:rPr><w:t xml:space="preserve">spécialité « Alternatives urbaines »</w:t></w:r><w:r><w:rPr/><w:t xml:space="preserve"> Lycée Adolphe Chérioux, Vitry-sur-Seine</w:t></w:r></w:p><w:p><w:pPr/><w:r><w:rPr/><w:t xml:space="preserve">Mémoire intitulé </w:t></w:r><w:r><w:rPr><w:i w:val="1"/><w:iCs w:val="1"/></w:rPr><w:t xml:space="preserve">Déployer la matière,</w:t></w:r><w:r><w:rPr/><w:t xml:space="preserve"> mention Très Bien avec félicitations du jury</w:t></w:r></w:p><w:p><w:pPr/><w:r><w:rPr/><w:t xml:space="preserve">2012-2014 : Classe préparatoire aux Grandes écoles d’Arts Appliqués (CPGE)**</w:t></w:r></w:p><w:p><w:pPr/><w:r><w:rPr/><w:t xml:space="preserve">Lycée La Martinière-Diderot, Lyon</w:t></w:r></w:p><w:p><w:pPr/><w:r><w:rPr><w:b w:val="1"/><w:bCs w:val="1"/></w:rPr><w:t xml:space="preserve">ACTIVITÉS</w:t></w:r></w:p><w:p><w:pPr/><w:r><w:rPr/><w:t xml:space="preserve">ACTIVITÉS PRINCIPALES</w:t></w:r></w:p><w:p><w:pPr/><w:r><w:rPr><w:b w:val="1"/><w:bCs w:val="1"/></w:rPr><w:t xml:space="preserve">2018-2022 : Doctorant contractuel au Centre de Recherche sur les Réseaux, l’Industrie et l’Aménagement (C.R.I.A.), UMR 8504 Géographie-Cités, Université Paris 1 Panthéon-Sorbonne</w:t></w:r></w:p><w:p><w:pPr/><w:r><w:rPr><w:b w:val="1"/><w:bCs w:val="1"/></w:rPr><w:t xml:space="preserve">2014-2018 : Normalien au département Design, École Normale Supérieure Paris-Saclay</w:t></w:r></w:p><w:p><w:pPr/><w:r><w:rPr><w:b w:val="1"/><w:bCs w:val="1"/></w:rPr><w:t xml:space="preserve">(ex. École Normale Supérieure de Cachan)</w:t></w:r></w:p><w:p><w:pPr/><w:r><w:rPr/><w:t xml:space="preserve">ACTIVITÉS COMPLÉMENTAIRES</w:t></w:r></w:p><w:p><w:pPr/><w:r><w:rPr><w:b w:val="1"/><w:bCs w:val="1"/></w:rPr><w:t xml:space="preserve">2021-(en cours) : Designer et consultant indépendant spécialisé dans la conception bioclimatique et les techniques passives</w:t></w:r></w:p><w:p><w:pPr/><w:r><w:rPr/><w:t xml:space="preserve">- Participation au projet de recherche </w:t></w:r><w:r><w:rPr><w:i w:val="1"/><w:iCs w:val="1"/></w:rPr><w:t xml:space="preserve">LIFE Cool & Low Noise Asphalt</w:t></w:r><w:r><w:rPr/><w:t xml:space="preserve"> pour la mairie de Paris avec le bureau d’étude Soleneos (en cours)</w:t></w:r></w:p><w:p><w:pPr/><w:r><w:rPr/><w:t xml:space="preserve">- Projet de système de rafraîchissement passif par effet de cheminée pour AREP (2021)</w:t></w:r></w:p><w:p><w:pPr/><w:r><w:rPr><w:b w:val="1"/><w:bCs w:val="1"/></w:rPr><w:t xml:space="preserve">2019 : Membre de la commission de sélection, Section Française de la XXIIe Triennale de Milan</w:t></w:r></w:p><w:p><w:pPr/><w:r><w:rPr/><w:t xml:space="preserve">Thème : </w:t></w:r><w:r><w:rPr><w:i w:val="1"/><w:iCs w:val="1"/></w:rPr><w:t xml:space="preserve">Broken Nature: Design Takes on Human Survival</w:t></w:r></w:p><w:p><w:pPr/><w:r><w:rPr><w:b w:val="1"/><w:bCs w:val="1"/></w:rPr><w:t xml:space="preserve">ACTIVITÉS D’ENSEIGNEMENT</w:t></w:r></w:p><w:p><w:pPr/><w:r><w:rPr><w:b w:val="1"/><w:bCs w:val="1"/></w:rPr><w:t xml:space="preserve">2022-(en cours) : Professeur agrégé en Diplôme National des Métiers d’Art et du Design (DNMADe) Espace, spécialité « Cadre de vie : matériaux, patrimoine et environnement » (Lycée Joseph Vallot, Lodève)</w:t></w:r></w:p><w:p><w:pPr/><w:r><w:rPr/><w:t xml:space="preserve">CM et TD : Cours de technologie et de matériaux, d’atelier de projet, d’initiation à la démarche de recherche et d’expression plastique</w:t></w:r></w:p><w:p><w:pPr/><w:r><w:rPr/><w:t xml:space="preserve">CM : Cours d’histoire des techniques, du design et de l’architecture</w:t></w:r></w:p><w:p><w:pPr/><w:r><w:rPr><w:b w:val="1"/><w:bCs w:val="1"/></w:rPr><w:t xml:space="preserve">2021-2022 : Mission d’enseignement en L1 de Géographie (Université Paris 1 Panthéon-Sorbonne)</w:t></w:r></w:p><w:p><w:pPr/><w:r><w:rPr/><w:t xml:space="preserve">TD : Cours de diagnostic territorial</w:t></w:r></w:p><w:p><w:pPr/><w:r><w:rPr><w:b w:val="1"/><w:bCs w:val="1"/></w:rPr><w:t xml:space="preserve">2020-(en cours) : Vacataire au département Design (École Normale Supérieure Paris-Saclay) en Master 2 Enseignement en Design (FESup)</w:t></w:r></w:p><w:p><w:pPr/><w:r><w:rPr/><w:t xml:space="preserve">CM : Cours de technologie générale</w:t></w:r></w:p><w:p><w:pPr/><w:r><w:rPr/><w:t xml:space="preserve">TD : Préparation à l’épreuve de projet et de technologie</w:t></w:r></w:p><w:p><w:pPr/><w:r><w:rPr><w:b w:val="1"/><w:bCs w:val="1"/></w:rPr><w:t xml:space="preserve">2018-2020 : Mission d’enseignement au département Design (École Normale Supérieure Paris-Saclay) en Master 2 Enseignement en Design (FESup) et Master 2 Recherche en Design</w:t></w:r></w:p><w:p><w:pPr/><w:r><w:rPr/><w:t xml:space="preserve">CM : Cours de technologie générale en Master 2 (FESup)</w:t></w:r></w:p><w:p><w:pPr/><w:r><w:rPr/><w:t xml:space="preserve">TD : Préparation à l’épreuve de projet et de technologie en Master 2 (FESup)</w:t></w:r></w:p><w:p><w:pPr/><w:r><w:rPr/><w:t xml:space="preserve">TD : Cours d’initiation à la recherche au Master 2 Recherche en Design</w:t></w:r></w:p><w:p><w:pPr/><w:r><w:rPr><w:b w:val="1"/><w:bCs w:val="1"/></w:rPr><w:t xml:space="preserve">PUBLICATIONS ET TRAVAUX</w:t></w:r></w:p><w:p><w:pPr/><w:r><w:rPr/><w:t xml:space="preserve">DIRECTION D’OUVRAGES</w:t></w:r></w:p><w:p><w:pPr/><w:r><w:rPr><w:b w:val="1"/><w:bCs w:val="1"/></w:rPr><w:t xml:space="preserve">1.</w:t></w:r><w:r><w:rPr/><w:t xml:space="preserve"> C. Gaillard (dir.), </w:t></w:r><w:r><w:rPr><w:i w:val="1"/><w:iCs w:val="1"/></w:rPr><w:t xml:space="preserve">Technologies appropriées. Une anthologie pour comprendre les low-tech,</w:t></w:r><w:r><w:rPr/><w:t xml:space="preserve"> Paris : T&P Publishing (à paraître en 2023).</w:t></w:r></w:p><w:p><w:pPr/><w:r><w:rPr><w:b w:val="1"/><w:bCs w:val="1"/></w:rPr><w:t xml:space="preserve">2.</w:t></w:r><w:r><w:rPr/><w:t xml:space="preserve"> C. Gaillard, C. Geel (dir.), </w:t></w:r><w:r><w:rPr><w:i w:val="1"/><w:iCs w:val="1"/></w:rPr><w:t xml:space="preserve">Extended French Theory and the Design Field… On Nature and Ecology. A Reader,</w:t></w:r><w:r><w:rPr/><w:t xml:space="preserve"> Paris : T&P Publishing, 2019, 351 p.</w:t></w:r></w:p><w:p><w:pPr/><w:r><w:rPr/><w:t xml:space="preserve">ARTICLES SCIENTIFIQUES DANS DES REVUES À COMITÉ DE LECTURE</w:t></w:r></w:p><w:p><w:pPr/><w:r><w:rPr><w:b w:val="1"/><w:bCs w:val="1"/></w:rPr><w:t xml:space="preserve">3.</w:t></w:r><w:r><w:rPr/><w:t xml:space="preserve"> C. Gaillard, « Persistance et renouvellement des mentalités techniques : le cas de l’opposition entre les techniques solaires actives et passives en architecture », </w:t></w:r><w:r><w:rPr><w:i w:val="1"/><w:iCs w:val="1"/></w:rPr><w:t xml:space="preserve">Cahiers François Viète,</w:t></w:r><w:r><w:rPr/><w:t xml:space="preserve"> III-12, 2022, « Synergies et persistances dans l’histoire des techniques de l’énergie », p. 28-48, [en ligne], </w:t></w:r><w:hyperlink r:id="rId7" w:history="1"><w:r><w:rPr><w:color w:val="#410a8c"/><w:u w:val="single"/></w:rPr><w:t xml:space="preserve">https://doi.org/10.4000/cahierscfv.566</w:t></w:r></w:hyperlink></w:p><w:p><w:pPr/><w:r><w:rPr><w:b w:val="1"/><w:bCs w:val="1"/></w:rPr><w:t xml:space="preserve">4.</w:t></w:r><w:r><w:rPr/><w:t xml:space="preserve"> C. Gaillard, « Le climat est-il une ressource ? Perspectives historiques à partir de la conception bioclimatique en architecture », </w:t></w:r><w:r><w:rPr><w:i w:val="1"/><w:iCs w:val="1"/></w:rPr><w:t xml:space="preserve">Les Cahiers de la Recherche Architecturale, Urbaine et Paysagère,</w:t></w:r><w:r><w:rPr/><w:t xml:space="preserve"> n°11, 2021, « Étendre le périmètre de pensée de la ressource », 16 p. [en ligne], </w:t></w:r><w:hyperlink r:id="rId8" w:history="1"><w:r><w:rPr><w:color w:val="#410a8c"/><w:u w:val="single"/></w:rPr><w:t xml:space="preserve">https://doi.org/10.4000/craup.6928</w:t></w:r></w:hyperlink></w:p><w:p><w:pPr/><w:r><w:rPr><w:b w:val="1"/><w:bCs w:val="1"/></w:rPr><w:t xml:space="preserve">5.</w:t></w:r><w:r><w:rPr/><w:t xml:space="preserve"> C. Gaillard, « De la loi bioclimatique à la conception bioclimatique en architecture », </w:t></w:r><w:r><w:rPr><w:i w:val="1"/><w:iCs w:val="1"/></w:rPr><w:t xml:space="preserve">La Météorologie,</w:t></w:r><w:r><w:rPr/><w:t xml:space="preserve"> n°113, 2021, p. 41-46, [en ligne], 10.37053/lameteorologie-2021-0043</w:t></w:r></w:p><w:p><w:pPr/><w:r><w:rPr><w:b w:val="1"/><w:bCs w:val="1"/></w:rPr><w:t xml:space="preserve">6.</w:t></w:r><w:r><w:rPr/><w:t xml:space="preserve"> C. Gaillard, « L’Approche énergétique de l’architecture vernaculaire : genèse et développement », </w:t></w:r><w:r><w:rPr><w:i w:val="1"/><w:iCs w:val="1"/></w:rPr><w:t xml:space="preserve">Socio-Anthropologie,</w:t></w:r><w:r><w:rPr/><w:t xml:space="preserve"> n° 42, 2020, « Mémoire et énergie », p. 67-80, [en ligne], </w:t></w:r><w:hyperlink r:id="rId9" w:history="1"><w:r><w:rPr><w:color w:val="#410a8c"/><w:u w:val="single"/></w:rPr><w:t xml:space="preserve">https://doi.org/10.4000/socio-anthropologie.7372</w:t></w:r></w:hyperlink></w:p><w:p><w:pPr/><w:r><w:rPr/><w:t xml:space="preserve">CONTRIBUTION À DES OUVRAGES COLLECTIFS</w:t></w:r></w:p><w:p><w:pPr/><w:r><w:rPr><w:b w:val="1"/><w:bCs w:val="1"/></w:rPr><w:t xml:space="preserve">7.</w:t></w:r><w:r><w:rPr/><w:t xml:space="preserve"> C. Gaillard, « Dimension climatique et résolution technique : le &amp;quot;milieu techno-géographique&amp;quot; au prisme de l’approche bioclimatique » </w:t></w:r><w:r><w:rPr><w:i w:val="1"/><w:iCs w:val="1"/></w:rPr><w:t xml:space="preserve">in :</w:t></w:r><w:r><w:rPr/><w:t xml:space="preserve"> J.-H. Barthélémy, L. Duhem (dir), </w:t></w:r><w:r><w:rPr><w:i w:val="1"/><w:iCs w:val="1"/></w:rPr><w:t xml:space="preserve">Écologie et technologie. Redéfinir le progrès après Simondon</w:t></w:r><w:r><w:rPr/><w:t xml:space="preserve">, Paris : Matériologiques, 2022, p. 17-32.</w:t></w:r></w:p><w:p><w:pPr/><w:r><w:rPr><w:b w:val="1"/><w:bCs w:val="1"/></w:rPr><w:t xml:space="preserve">8.</w:t></w:r><w:r><w:rPr/><w:t xml:space="preserve"> C. Gaillard, « Learning from Toulouse: Lessons from the Bioclimatic Houses of Jean-Pierre Cordier » </w:t></w:r><w:r><w:rPr><w:i w:val="1"/><w:iCs w:val="1"/></w:rPr><w:t xml:space="preserve">in :</w:t></w:r><w:r><w:rPr/><w:t xml:space="preserve"> H. Ait Haddou, D. Toubanos, P. Villien (eds.), </w:t></w:r><w:r><w:rPr><w:i w:val="1"/><w:iCs w:val="1"/></w:rPr><w:t xml:space="preserve">Ecological Transition in Education and Research</w:t></w:r><w:r><w:rPr/><w:t xml:space="preserve">, Londres/Hoboken: ISTE/Wiley, 2021, p. 225-240.</w:t></w:r></w:p><w:p><w:pPr/><w:r><w:rPr><w:b w:val="1"/><w:bCs w:val="1"/></w:rPr><w:t xml:space="preserve">9.</w:t></w:r><w:r><w:rPr/><w:t xml:space="preserve"> C. Gaillard, « Nature vs. Ecology: What are objects becoming? », </w:t></w:r><w:r><w:rPr><w:i w:val="1"/><w:iCs w:val="1"/></w:rPr><w:t xml:space="preserve">in</w:t></w:r><w:r><w:rPr/><w:t xml:space="preserve"> C. Gaillard, C. Geel (dir.), </w:t></w:r><w:r><w:rPr><w:i w:val="1"/><w:iCs w:val="1"/></w:rPr><w:t xml:space="preserve">Extended French Theory and the Design Field... On Nature and Ecology: A Reader</w:t></w:r><w:r><w:rPr/><w:t xml:space="preserve">, Paris : T&P Publishing, 2019, p. 26-30.</w:t></w:r></w:p><w:p><w:pPr/><w:r><w:rPr><w:b w:val="1"/><w:bCs w:val="1"/></w:rPr><w:t xml:space="preserve">10.</w:t></w:r><w:r><w:rPr/><w:t xml:space="preserve"> C. Gaillard, T. Havet, « Where are we? », </w:t></w:r><w:r><w:rPr><w:i w:val="1"/><w:iCs w:val="1"/></w:rPr><w:t xml:space="preserve">in</w:t></w:r><w:r><w:rPr/><w:t xml:space="preserve"> C. Gaillard, C. Geel (dir.), </w:t></w:r><w:r><w:rPr><w:i w:val="1"/><w:iCs w:val="1"/></w:rPr><w:t xml:space="preserve">Extended French Theory and the Design Field... On Nature and Ecology: A Reader</w:t></w:r><w:r><w:rPr/><w:t xml:space="preserve">, Paris : T&P Publishing, 2019, p. 163-169.</w:t></w:r></w:p><w:p><w:pPr/><w:r><w:rPr/><w:t xml:space="preserve">ARTICLES DIVERS</w:t></w:r></w:p><w:p><w:pPr/><w:r><w:rPr><w:b w:val="1"/><w:bCs w:val="1"/></w:rPr><w:t xml:space="preserve">11.</w:t></w:r><w:r><w:rPr/><w:t xml:space="preserve"> C. Gaillard, « Building with Earth and the Meaning of Thermal Inertia », B. Bensaude-Vincent (dir.), </w:t></w:r><w:r><w:rPr><w:i w:val="1"/><w:iCs w:val="1"/></w:rPr><w:t xml:space="preserve">Materials and Time: An Anthology,</w:t></w:r><w:r><w:rPr/><w:t xml:space="preserve"> 2022, [en ligne].</w:t></w:r></w:p><w:p><w:pPr/><w:r><w:rPr><w:b w:val="1"/><w:bCs w:val="1"/></w:rPr><w:t xml:space="preserve">12.</w:t></w:r><w:r><w:rPr/><w:t xml:space="preserve"> C. Gaillard, « Comment faire de la philosophie à présent ? Hommage à Bernard Stiegler », </w:t></w:r><w:r><w:rPr><w:i w:val="1"/><w:iCs w:val="1"/></w:rPr><w:t xml:space="preserve">La Correction,</w:t></w:r><w:r><w:rPr/><w:t xml:space="preserve"> n°2, Limoges : Dernier Télégramme, 2021.</w:t></w:r></w:p><w:p><w:pPr/><w:r><w:rPr/><w:t xml:space="preserve">COMMUNICATIONS ET CONFÉRENCES</w:t></w:r></w:p><w:p><w:pPr/><w:r><w:rPr><w:b w:val="1"/><w:bCs w:val="1"/></w:rPr><w:t xml:space="preserve">13.</w:t></w:r><w:r><w:rPr/><w:t xml:space="preserve"> C. Gaillard, « Sharing the Symbolism of Solar Energy. From the Pioneers of Passive Solar to Today », communication lors du colloque annuel de l’American Solar Energy Society (ASES), Université du Nouveau-Mexique, Albuquerque, 24 juin 2022.</w:t></w:r></w:p><w:p><w:pPr/><w:r><w:rPr><w:b w:val="1"/><w:bCs w:val="1"/></w:rPr><w:t xml:space="preserve">14.</w:t></w:r><w:r><w:rPr/><w:t xml:space="preserve"> C. Gaillard, « Histoire et actualité de la conception bioclimatique en architecture de 1927 à nos jours », présentation lors du séminaire de S. Balez, École Nationale Supérieure d’Architecture de Paris-La Villette, Paris, 19 avril 2022.</w:t></w:r></w:p><w:p><w:pPr/><w:r><w:rPr><w:b w:val="1"/><w:bCs w:val="1"/></w:rPr><w:t xml:space="preserve">15.</w:t></w:r><w:r><w:rPr/><w:t xml:space="preserve"> C. Gaillard, « La conception bioclimatique au-delà de l’économie d’énergie. Enjeux, témoignages, perspectives », communication lors du séminaire du Centre de Recherche sur les Réseaux, l’Industrie et l’Aménagement de l’UMR Géographie-Cités, Aubervilliers, 10 décembre 2021.</w:t></w:r></w:p><w:p><w:pPr/><w:r><w:rPr><w:b w:val="1"/><w:bCs w:val="1"/></w:rPr><w:t xml:space="preserve">16.</w:t></w:r><w:r><w:rPr/><w:t xml:space="preserve"> C. Gaillard, « Living with the Sun », communication lors du colloque annuel de la Society for Philosophy and Technology (SPT) sur le thème « Technological Imaginaries », en ligne, 24 juin 2021.</w:t></w:r></w:p><w:p><w:pPr/><w:r><w:rPr><w:b w:val="1"/><w:bCs w:val="1"/></w:rPr><w:t xml:space="preserve">17.</w:t></w:r><w:r><w:rPr/><w:t xml:space="preserve"> Intervention lors du séminaire « Lieux & enjeux. Terrain urbain, terrain humain : s'engager hors des murs des écoles », ENSA de Paris-Val de Seine, 9 février 2021.</w:t></w:r></w:p><w:p><w:pPr/><w:r><w:rPr><w:b w:val="1"/><w:bCs w:val="1"/></w:rPr><w:t xml:space="preserve">18.</w:t></w:r><w:r><w:rPr/><w:t xml:space="preserve"> C. Gaillard, « Qu’est-ce que la conception bioclimatique ? », communication lors des </w:t></w:r><w:r><w:rPr><w:i w:val="1"/><w:iCs w:val="1"/></w:rPr><w:t xml:space="preserve">Rendez-vous du design,</w:t></w:r><w:r><w:rPr/><w:t xml:space="preserve"> École Nationale Supérieure des Arts Décoratifs, Paris, 27 octobre 2020.</w:t></w:r></w:p><w:p><w:pPr/><w:r><w:rPr><w:b w:val="1"/><w:bCs w:val="1"/></w:rPr><w:t xml:space="preserve">19.</w:t></w:r><w:r><w:rPr/><w:t xml:space="preserve"> C. Gaillard, « Learning from Toulouse. Les maisons bioclimatiques de Jean-Pierre Cordier et leur actualité », communication lors des Rencontres Ensaéco, ENSA de Montpellier, 14 novembre 2019.</w:t></w:r></w:p><w:p><w:pPr/><w:r><w:rPr><w:b w:val="1"/><w:bCs w:val="1"/></w:rPr><w:t xml:space="preserve">20.</w:t></w:r><w:r><w:rPr/><w:t xml:space="preserve"> C. Gaillard, « Élément, individu, ensemble. Hiérarchiser les objets techniques avec Simondon », communication lors de la Journée des Jeunes Chercheurs de l’École Doctorale de Géographie de Paris intitulée </w:t></w:r><w:r><w:rPr><w:i w:val="1"/><w:iCs w:val="1"/></w:rPr><w:t xml:space="preserve">Compter, classer, catégoriser. Approche, usage et critique de la hiérarchisation</w:t></w:r><w:r><w:rPr/><w:t xml:space="preserve">, École Doctorale de Géographie de Paris, 3 avril 2019.</w:t></w:r></w:p><w:p><w:pPr/><w:r><w:rPr><w:b w:val="1"/><w:bCs w:val="1"/></w:rPr><w:t xml:space="preserve">21.</w:t></w:r><w:r><w:rPr/><w:t xml:space="preserve"> C. Gaillard, « Écologie, système et réseaux : introduction », communication lors de la journée d’étude </w:t></w:r><w:r><w:rPr><w:i w:val="1"/><w:iCs w:val="1"/></w:rPr><w:t xml:space="preserve">Nature, design et systèmes : de l’histoire à l’exploitation,</w:t></w:r><w:r><w:rPr/><w:t xml:space="preserve"> Triennale de Milan, Milan, 18 mars 2019</w:t></w:r></w:p><w:p><w:pPr/><w:r><w:rPr/><w:t xml:space="preserve">ORGANISATION DE SÉMINAIRES</w:t></w:r></w:p><w:p><w:pPr/><w:r><w:rPr><w:b w:val="1"/><w:bCs w:val="1"/></w:rPr><w:t xml:space="preserve">22.</w:t></w:r><w:r><w:rPr><w:i w:val="1"/><w:iCs w:val="1"/></w:rPr><w:t xml:space="preserve">Design, écologie & normativités nouvelles</w:t></w:r><w:r><w:rPr/><w:t xml:space="preserve"> (avec A. Lefebvre et A. Béhar), École Nationale Supérieure de Création Industrielle, Paris, 2019.</w:t></w:r></w:p><w:p><w:pPr/><w:r><w:rPr/><w:t xml:space="preserve">RELECTURE D’OUVRAGES</w:t></w:r></w:p><w:p><w:pPr/><w:r><w:rPr><w:b w:val="1"/><w:bCs w:val="1"/></w:rPr><w:t xml:space="preserve">23.</w:t></w:r><w:r><w:rPr/><w:t xml:space="preserve"> ETIK2A, </w:t></w:r><w:r><w:rPr><w:i w:val="1"/><w:iCs w:val="1"/></w:rPr><w:t xml:space="preserve">Tropical House Design: Bioclimatic, Safes, Comfortable, Economical and Respectful of the Environment,</w:t></w:r><w:r><w:rPr/><w:t xml:space="preserve"> Hoboken : Wiley (à paraître), traduction de : </w:t></w:r><w:r><w:rPr><w:i w:val="1"/><w:iCs w:val="1"/></w:rPr><w:t xml:space="preserve">Conception de maisons tropicales. Bioclimatiques, sûres, confortables, économiques et respectueuses de l'environnement</w:t></w:r><w:r><w:rPr/><w:t xml:space="preserve">, Paris : Dunod, 2020.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L’approche énergétique de l’architecture vernaculaire : genèse et développement</w:t></w:r></w:hyperlink></w:p><w:p><w:pPr/><w:hyperlink r:id="rId11" w:history="1"><w:r><w:rPr><w:color w:val="#410a8c"/><w:u w:val="single"/></w:rPr><w:t xml:space="preserve">Clément Gaillard</w:t></w:r></w:hyperlink></w:p><w:p><w:pPr/><w:r><w:rPr><w:i w:val="1"/><w:iCs w:val="1"/></w:rPr><w:t xml:space="preserve">Socio-anthropologie</w:t></w:r><w:r><w:rPr/><w:t xml:space="preserve">, 2020, 42, pp.67-80</w:t></w:r></w:p><w:p><w:pPr/><w:r><w:rPr/><w:t xml:space="preserve">Article dans une revue</w:t></w:r></w:p><w:p><w:pPr/><w:hyperlink r:id="rId10" w:history="1"><w:r><w:rPr><w:color w:val="#410a8c"/><w:u w:val="single"/></w:rPr><w:t xml:space="preserve">halshs-03608649v1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 climat est-il une ressource ? Perspectives historiques à partir de la conception bioclimatique en architecture</w:t></w:r></w:hyperlink></w:p><w:p><w:pPr/><w:hyperlink r:id="rId11" w:history="1"><w:r><w:rPr><w:color w:val="#410a8c"/><w:u w:val="single"/></w:rPr><w:t xml:space="preserve">Clément Gaillard</w:t></w:r></w:hyperlink></w:p><w:p><w:pPr/><w:r><w:rPr/><w:t xml:space="preserve">2022</w:t></w:r></w:p><w:p><w:pPr/><w:r><w:rPr/><w:t xml:space="preserve">Pré-publication, Document de travail</w:t></w:r></w:p><w:p><w:pPr/><w:hyperlink r:id="rId12" w:history="1"><w:r><w:rPr><w:color w:val="#410a8c"/><w:u w:val="single"/></w:rPr><w:t xml:space="preserve">halshs-03608682v1</w:t></w:r></w:hyperlink></w:p></w:tc></w:tr><w:tr><w:trPr/><w:tc><w:tcPr><w:noWrap/></w:tcPr><w:p><w:pPr><w:spacing w:after="200"/></w:pPr><w:hyperlink r:id="rId13" w:history="1"><w:r><w:rPr><w:color w:val="1e198e"/><w:b w:val="1"/><w:bCs w:val="1"/><w:u w:val="single"/></w:rPr><w:t xml:space="preserve">De la loi bioclimatique à la conception bioclimatique en architecture</w:t></w:r></w:hyperlink></w:p><w:p><w:pPr/><w:hyperlink r:id="rId11" w:history="1"><w:r><w:rPr><w:color w:val="#410a8c"/><w:u w:val="single"/></w:rPr><w:t xml:space="preserve">Clément Gaillard</w:t></w:r></w:hyperlink></w:p><w:p><w:pPr/><w:r><w:rPr/><w:t xml:space="preserve">2022</w:t></w:r></w:p><w:p><w:pPr/><w:r><w:rPr/><w:t xml:space="preserve">Pré-publication, Document de travail</w:t></w:r></w:p><w:p><w:pPr/><w:hyperlink r:id="rId13" w:history="1"><w:r><w:rPr><w:color w:val="#410a8c"/><w:u w:val="single"/></w:rPr><w:t xml:space="preserve">halshs-03608663v1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Building with Earth and the Meaning of Thermal Inertia</w:t></w:r></w:hyperlink></w:p><w:p><w:pPr/><w:hyperlink r:id="rId11" w:history="1"><w:r><w:rPr><w:color w:val="#410a8c"/><w:u w:val="single"/></w:rPr><w:t xml:space="preserve">Clément Gaillard</w:t></w:r></w:hyperlink></w:p><w:p><w:pPr/><w:r><w:rPr><w:i w:val="1"/><w:iCs w:val="1"/></w:rPr><w:t xml:space="preserve">Materials and Time: An Antholog</w:t></w:r><w:r><w:rPr/><w:t xml:space="preserve">, 2022</w:t></w:r></w:p><w:p><w:pPr/><w:r><w:rPr/><w:t xml:space="preserve">Article de blog scientifique</w:t></w:r></w:p><w:p><w:pPr/><w:hyperlink r:id="rId14" w:history="1"><w:r><w:rPr><w:color w:val="#410a8c"/><w:u w:val="single"/></w:rPr><w:t xml:space="preserve">halshs-03608670v1</w:t></w:r></w:hyperlink></w:p></w:tc></w:tr></w:tbl><w:sectPr><w:footerReference w:type="default" r:id="rId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00/cahierscfv.566" TargetMode="External"/><Relationship Id="rId8" Type="http://schemas.openxmlformats.org/officeDocument/2006/relationships/hyperlink" Target="https://doi.org/10.4000/craup.6928" TargetMode="External"/><Relationship Id="rId9" Type="http://schemas.openxmlformats.org/officeDocument/2006/relationships/hyperlink" Target="https://doi.org/10.4000/socio-anthropologie.7372" TargetMode="External"/><Relationship Id="rId10" Type="http://schemas.openxmlformats.org/officeDocument/2006/relationships/hyperlink" Target="https://shs.hal.science/halshs-03608649v1" TargetMode="External"/><Relationship Id="rId11" Type="http://schemas.openxmlformats.org/officeDocument/2006/relationships/hyperlink" Target="https://hal.science/search/index/?q=*&amp;authFullName_s=Cl&#233;ment Gaillard" TargetMode="External"/><Relationship Id="rId12" Type="http://schemas.openxmlformats.org/officeDocument/2006/relationships/hyperlink" Target="https://shs.hal.science/halshs-03608682v1" TargetMode="External"/><Relationship Id="rId13" Type="http://schemas.openxmlformats.org/officeDocument/2006/relationships/hyperlink" Target="https://shs.hal.science/halshs-03608663v1" TargetMode="External"/><Relationship Id="rId14" Type="http://schemas.openxmlformats.org/officeDocument/2006/relationships/hyperlink" Target="https://shs.hal.science/halshs-03608670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Gaillard</dc:title>
  <dc:description>CV</dc:description>
  <dc:subject/>
  <cp:keywords/>
  <cp:category/>
  <cp:lastModifiedBy/>
  <dcterms:created xsi:type="dcterms:W3CDTF">2026-04-01T06:16:11+02:00</dcterms:created>
  <dcterms:modified xsi:type="dcterms:W3CDTF">2026-04-01T06:16:11+02:00</dcterms:modified>
</cp:coreProperties>
</file>

<file path=docProps/custom.xml><?xml version="1.0" encoding="utf-8"?>
<Properties xmlns="http://schemas.openxmlformats.org/officeDocument/2006/custom-properties" xmlns:vt="http://schemas.openxmlformats.org/officeDocument/2006/docPropsVTypes"/>
</file>