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Cléo FAUQUET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piste coopératif et numérique : médiations artistique et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Cléo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GIS Arts et Éducation – Méthodologies de recherche</w:t>
            </w:r>
            <w:r>
              <w:rPr/>
              <w:t xml:space="preserve">, Eric TORTOCHOT; Émeline ROY; Pascal LABORDERIE; Laurent GARREAU; Lisa SANCHEZ; Christophe MOINEAU, Oct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piste aux frontières des hybridations : création, projection et immersion, un outil fictionnalisant et documentarisant.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Cléo Fauquet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Pour l'Histoire des Médias (SPHM) : Entre réel et fiction</w:t>
            </w:r>
            <w:r>
              <w:rPr/>
              <w:t xml:space="preserve">, Claire Blandin (Professeure en sciences de l'information et de la communication - Sorbonne Paris Nord); Isabelle Veyrat-Masson (Directrice de recherche au CNRS, historienne, politiste et sociologue des médias), Jun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valeurs en Éducation : construction d’un rapport à soi, aux autres et 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Cléo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Éducation et Laïcité</w:t>
            </w:r>
            <w:r>
              <w:rPr/>
              <w:t xml:space="preserve">, Pascal Laborderie; Julien Cahon; Sarah Croché; Isabelle De Mecquenem; Muriel Frisch; Cathy Marin; Julien Rateau; Tom Auguste, Dec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piste hybride et coopératif pour développer le respect d’autrui et l’esprit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Cléo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SAFE2M</w:t>
            </w:r>
            <w:r>
              <w:rPr/>
              <w:t xml:space="preserve">, Muriel Frisch; Pascal Laborderie, Dec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pédagogique, numérique et patrimoine : réaliser un jeu de piste hybride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Cléo Fauquet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TiceMed14 (Le Caire, Égypte). Digitalisation des pratiques en éducation : risques, valeurs et opportunités.</w:t>
            </w:r>
            <w:r>
              <w:rPr/>
              <w:t xml:space="preserve">, Philippe BONFILS (Université de Toulon, France); Philippe DUMAS (Université de Toulon, France); Luc MASSOU (Université de Lorraine, France); Émilie REMOND (Université de Poitiers, France),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au centre des enseignements artistiques : une séquence d’enseignement clé en main pour favoriser l’altérité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Brissaud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Cléo Fauquet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Nithaël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GCAF, Regards pluriels sur les enseignements artistiques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grille d’observation de la compétence Respecter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Cléo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GCAF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piste numérique et coopératif pour développer le respect d’autrui en éducation.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Cléo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</w:t>
            </w:r>
            <w:r>
              <w:rPr/>
              <w:t xml:space="preserve">, Sep 2023, Paris Institut catholique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numérique sur les libertés pour développer le respect d’autrui.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Cléo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GCAF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Aladdin sous le prisme des stéréotypes de genres. Comment les actions d’éducation peuvent-elles influer sur le jugement des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Cléo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GCAF, Altérité et interculturalité au service des apprentissages</w:t>
            </w:r>
            <w:r>
              <w:rPr/>
              <w:t xml:space="preserve">, Nathalie Rezzi (AMU); Pascal Terrien (AMU),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hal-04619062v1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318v1" TargetMode="External"/><Relationship Id="rId8" Type="http://schemas.openxmlformats.org/officeDocument/2006/relationships/hyperlink" Target="https://hal.science/search/index/?q=*&amp;authFullName_s=Cl&#233;o Fauquet" TargetMode="External"/><Relationship Id="rId9" Type="http://schemas.openxmlformats.org/officeDocument/2006/relationships/hyperlink" Target="https://hal.science/hal-05326061v1" TargetMode="External"/><Relationship Id="rId10" Type="http://schemas.openxmlformats.org/officeDocument/2006/relationships/hyperlink" Target="https://hal.science/search/index/?q=*&amp;authFullName_s=Pascal Laborderie" TargetMode="External"/><Relationship Id="rId11" Type="http://schemas.openxmlformats.org/officeDocument/2006/relationships/hyperlink" Target="https://hal.science/hal-05481279v1" TargetMode="External"/><Relationship Id="rId12" Type="http://schemas.openxmlformats.org/officeDocument/2006/relationships/hyperlink" Target="https://amu.hal.science/hal-04619252v1" TargetMode="External"/><Relationship Id="rId13" Type="http://schemas.openxmlformats.org/officeDocument/2006/relationships/hyperlink" Target="https://hal.science/hal-05005471v1" TargetMode="External"/><Relationship Id="rId14" Type="http://schemas.openxmlformats.org/officeDocument/2006/relationships/hyperlink" Target="https://amu.hal.science/hal-04619670v1" TargetMode="External"/><Relationship Id="rId15" Type="http://schemas.openxmlformats.org/officeDocument/2006/relationships/hyperlink" Target="https://hal.science/search/index/?q=*&amp;authFullName_s=Julia Brissaud" TargetMode="External"/><Relationship Id="rId16" Type="http://schemas.openxmlformats.org/officeDocument/2006/relationships/hyperlink" Target="https://hal.science/search/index/?q=*&amp;authFullName_s=Nitha&#235;l Rosso" TargetMode="External"/><Relationship Id="rId17" Type="http://schemas.openxmlformats.org/officeDocument/2006/relationships/hyperlink" Target="https://amu.hal.science/hal-04619301v1" TargetMode="External"/><Relationship Id="rId18" Type="http://schemas.openxmlformats.org/officeDocument/2006/relationships/hyperlink" Target="https://amu.hal.science/hal-04619097v1" TargetMode="External"/><Relationship Id="rId19" Type="http://schemas.openxmlformats.org/officeDocument/2006/relationships/hyperlink" Target="https://amu.hal.science/hal-04619144v1" TargetMode="External"/><Relationship Id="rId20" Type="http://schemas.openxmlformats.org/officeDocument/2006/relationships/hyperlink" Target="https://amu.hal.science/hal-0461906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Cléo FAUQUET</dc:title>
  <dc:description>CV</dc:description>
  <dc:subject/>
  <cp:keywords/>
  <cp:category/>
  <cp:lastModifiedBy/>
  <dcterms:created xsi:type="dcterms:W3CDTF">2026-03-04T04:33:20+01:00</dcterms:created>
  <dcterms:modified xsi:type="dcterms:W3CDTF">2026-03-04T04:33:20+01:00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