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Corentin Marion </w:t></w:r><w:r><w:rPr><w:color w:val="641e6e"/></w:rPr><w:t xml:space="preserve">ATER en histoire contemporaine,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corentin-marion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0000-0003-4579-7634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257011013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https://scholar.google.com/citations?user=bOjQmOAAAAAJ&hl=fr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en histoire de l’université Paris Diderot et de l’Universität Bielefeld, agrégé d’allemand, je suis doctorant depuis 2020 à l’Université Paris Cité et à l'Universität Bielefeld. Après avoir été chargé de recherche doctorant à l’Institut historique allemand, je suis désormais ATER en histoire contemporaine à l’Université Paris Cité.</w:t></w:r></w:p><w:p><w:pPr/><w:r><w:rPr/><w:t xml:space="preserve">Ma thèse  porte sur les dimensions transnationales des imaginaires nationaux, à partir d’une histoire sociale et sémantique des connections, circulations et interdépendances du concept de nation dans les débats parlementaires français et allemands entre 1848 et 1871.</w:t></w:r></w:p><w:p><w:pPr/><w:r><w:rPr><w:b w:val="1"/><w:bCs w:val="1"/></w:rPr><w:t xml:space="preserve">Thèmes de recherche</w:t></w:r></w:p><w:p><w:pPr><w:numPr><w:ilvl w:val="0"/><w:numId w:val="2"/></w:numPr></w:pPr><w:r><w:rPr/><w:t xml:space="preserve">Histoire transnationale de l’Europe (XIXe-premier XXe siècle)</w:t></w:r></w:p><w:p><w:pPr><w:numPr><w:ilvl w:val="0"/><w:numId w:val="2"/></w:numPr></w:pPr><w:r><w:rPr/><w:t xml:space="preserve">Histoire sociale et politique</w:t></w:r></w:p><w:p><w:pPr><w:numPr><w:ilvl w:val="0"/><w:numId w:val="2"/></w:numPr></w:pPr><w:r><w:rPr/><w:t xml:space="preserve">Histoire des concepts/sémantique historique</w:t></w:r></w:p><w:p><w:pPr><w:numPr><w:ilvl w:val="0"/><w:numId w:val="2"/></w:numPr></w:pPr><w:r><w:rPr/><w:t xml:space="preserve">Identités nationales, nation et nationalismes</w:t></w:r></w:p><w:p><w:pPr><w:numPr><w:ilvl w:val="0"/><w:numId w:val="2"/></w:numPr></w:pPr><w:r><w:rPr/><w:t xml:space="preserve">Histoire des révolutions (révolution de 1848 et Commune de Paris)</w:t></w:r></w:p><w:p><w:pPr><w:numPr><w:ilvl w:val="0"/><w:numId w:val="2"/></w:numPr></w:pPr><w:r><w:rPr/><w:t xml:space="preserve">Historiographies, cultures historiques, historicités et expériences du temps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Andrej Bartuschka, Birgit Bublies-Godau, Elisabeth Thalhofer, Kerstin Wolff (Hg.), Die Modernität von 1848/49. Ambivalente Aufbrüche und neue Zugänge zur Revolution, Bielefeld (Aisthesis Verlag) 2025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Francia-Recensio</w:t></w:r><w:r><w:rPr/><w:t xml:space="preserve">, 2026, </w:t></w:r><w:hyperlink r:id="rId13" w:history="1"><w:r><w:rPr><w:color w:val="#410a8c"/><w:u w:val="single"/></w:rPr><w:t xml:space="preserve">⟨10.11588/frrec.2026.1.115132⟩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hal-05576913v1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retour du Kaiserreich (1871-1918). Écrire l’histoire de l’Allemagne impériale au XXIe siècle. Introduction</w:t></w:r></w:hyperlink></w:p><w:p><w:pPr/><w:hyperlink r:id="rId15" w:history="1"><w:r><w:rPr><w:color w:val="#410a8c"/><w:u w:val="single"/></w:rPr><w:t xml:space="preserve">Antonin Dubois</w:t></w:r></w:hyperlink><w:r><w:rPr/><w:t xml:space="preserve">,</w:t></w:r><w:hyperlink r:id="rId16" w:history="1"><w:r><w:rPr><w:color w:val="#410a8c"/><w:u w:val="single"/></w:rPr><w:t xml:space="preserve">Benoit Vaillot</w:t></w:r></w:hyperlink><w:r><w:rPr/><w:t xml:space="preserve">,</w:t></w:r><w:hyperlink r:id="rId12" w:history="1"><w:r><w:rPr><w:color w:val="#410a8c"/><w:u w:val="single"/></w:rPr><w:t xml:space="preserve">Corentin Marion</w:t></w:r></w:hyperlink></w:p><w:p><w:pPr/><w:r><w:rPr><w:i w:val="1"/><w:iCs w:val="1"/></w:rPr><w:t xml:space="preserve">Histoire, économie et société</w:t></w:r><w:r><w:rPr/><w:t xml:space="preserve">, 2025, Le retour du Kaiserreich (1871-1918) Écrire l’histoire de l’Allemagne impériale au XXIe siècle, 252, pp.4-6. </w:t></w:r><w:hyperlink r:id="rId17" w:history="1"><w:r><w:rPr><w:color w:val="#410a8c"/><w:u w:val="single"/></w:rPr><w:t xml:space="preserve">⟨10.3917/hes.252.0004⟩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halshs-05104771v1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L’Empire contre-attaque. Renouveaux historiographiques sur l’Allemagne impériale (1871-1918)</w:t></w:r></w:hyperlink></w:p><w:p><w:pPr/><w:hyperlink r:id="rId15" w:history="1"><w:r><w:rPr><w:color w:val="#410a8c"/><w:u w:val="single"/></w:rPr><w:t xml:space="preserve">Antonin Dubois</w:t></w:r></w:hyperlink><w:r><w:rPr/><w:t xml:space="preserve">,</w:t></w:r><w:hyperlink r:id="rId12" w:history="1"><w:r><w:rPr><w:color w:val="#410a8c"/><w:u w:val="single"/></w:rPr><w:t xml:space="preserve">Corentin Marion</w:t></w:r></w:hyperlink><w:r><w:rPr/><w:t xml:space="preserve">,</w:t></w:r><w:hyperlink r:id="rId16" w:history="1"><w:r><w:rPr><w:color w:val="#410a8c"/><w:u w:val="single"/></w:rPr><w:t xml:space="preserve">Benoit Vaillot</w:t></w:r></w:hyperlink></w:p><w:p><w:pPr/><w:r><w:rPr><w:i w:val="1"/><w:iCs w:val="1"/></w:rPr><w:t xml:space="preserve">Histoire, économie et société</w:t></w:r><w:r><w:rPr/><w:t xml:space="preserve">, 2025, 252, pp.7-25. </w:t></w:r><w:hyperlink r:id="rId19" w:history="1"><w:r><w:rPr><w:color w:val="#410a8c"/><w:u w:val="single"/></w:rPr><w:t xml:space="preserve">⟨10.3917/hes.252.0007⟩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halshs-05104778v1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Die »Nation« verfremden. Für eine transnationale Begriffsgeschichte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Forum Interdisziplinäre Begriffsgeschichte</w:t></w:r><w:r><w:rPr/><w:t xml:space="preserve">, 2025, 13/14 (1), pp.6-19. </w:t></w:r><w:hyperlink r:id="rId21" w:history="1"><w:r><w:rPr><w:color w:val="#410a8c"/><w:u w:val="single"/></w:rPr><w:t xml:space="preserve">⟨10.13151/fib.2025.01.02⟩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hal-04968051v1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Éric Anceau (dir.), Les quarante-huitards et les autres. Dictionnaire des dirigeants de 1848, Paris (Sorbonne Université Presses) 2024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Francia-Recensio</w:t></w:r><w:r><w:rPr/><w:t xml:space="preserve">, 2024, https://journals.ub.uni-heidelberg.de/index.php/frrec/article/view/108199/103732. </w:t></w:r><w:hyperlink r:id="rId23" w:history="1"><w:r><w:rPr><w:color w:val="#410a8c"/><w:u w:val="single"/></w:rPr><w:t xml:space="preserve">⟨10.11588/frrec.2024.4.108199⟩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hal-04844905v1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Birgit Aschmann et Monika Wienfort (dir.), Zwischen Licht und Schatten. Das Kaiserreich (1871-1914) und seine neuen Kontroversen, Frankfurt-am-Main : Campus, 2022, 399 p., 32€.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Revue de l'Institut Français d'Histoire en Allemagne</w:t></w:r><w:r><w:rPr/><w:t xml:space="preserve">, 2024, </w:t></w:r><w:hyperlink r:id="rId25" w:history="1"><w:r><w:rPr><w:color w:val="#410a8c"/><w:u w:val="single"/></w:rPr><w:t xml:space="preserve">⟨10.4000/12l38⟩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hal-04906762v1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de: Pasi Ihalainen, Antero Holmila (ed.), Nationalism and Internationalism Intertwined. A European History of Concepts Beyond the Nation State, New York, Oxford (Berghahn) 2022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Francia-Recensio</w:t></w:r><w:r><w:rPr/><w:t xml:space="preserve">, 2023, </w:t></w:r><w:hyperlink r:id="rId27" w:history="1"><w:r><w:rPr><w:color w:val="#410a8c"/><w:u w:val="single"/></w:rPr><w:t xml:space="preserve">⟨10.11588/frrec.2023.4.101586⟩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hal-04354208v1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Carolyn J. Eichner, The Paris Commune. A Brief History, New Brunswick (Rutgers University Press) 2022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Francia-Recensio</w:t></w:r><w:r><w:rPr/><w:t xml:space="preserve">, 2022, 2022/4, </w:t></w:r><w:hyperlink r:id="rId29" w:history="1"><w:r><w:rPr><w:color w:val="#410a8c"/><w:u w:val="single"/></w:rPr><w:t xml:space="preserve">⟨10.11588/frrec.2022.4.92295⟩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hal-03982774v1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Frank-Lothar KROLL, Christian HILLGRUBER, Michael WOLFFSOHN (Hrsg.), Die Hohenzollerndebatte. Beiträge zu einem geschichtspolitischen Streit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Revue de l'Institut Français d'Histoire en Allemagne</w:t></w:r><w:r><w:rPr/><w:t xml:space="preserve">, 2022, </w:t></w:r><w:hyperlink r:id="rId31" w:history="1"><w:r><w:rPr><w:color w:val="#410a8c"/><w:u w:val="single"/></w:rPr><w:t xml:space="preserve">⟨10.4000/ifha.11675⟩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halshs-03755552v1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Casque à pointe ou pointe du progrès. Autour des 150 ans de la fondation du Kaiserreich en Allemagne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Revue d’histoire du XIXe siècle</w:t></w:r><w:r><w:rPr/><w:t xml:space="preserve">, 2021, Ancêtres, 62, pp.164 - 166. </w:t></w:r><w:hyperlink r:id="rId33" w:history="1"><w:r><w:rPr><w:color w:val="#410a8c"/><w:u w:val="single"/></w:rPr><w:t xml:space="preserve">⟨10.4000/rh19.7549⟩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halshs-05493503v1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recherche de la Commune de Paris en Allemagne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Revue d’histoire du XIXe siècle</w:t></w:r><w:r><w:rPr/><w:t xml:space="preserve">, 2021, 63, pp.144-146. </w:t></w:r><w:hyperlink r:id="rId35" w:history="1"><w:r><w:rPr><w:color w:val="#410a8c"/><w:u w:val="single"/></w:rPr><w:t xml:space="preserve">⟨10.4000/rh19.7873⟩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halshs-03584393v1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 carrefour des possibilités, retour sur un colloque. « La Commune de 1871 : L’histoire continue » (Paris, 14 et 15 octobre 2021)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Revue d’histoire du XIXe siècle</w:t></w:r><w:r><w:rPr/><w:t xml:space="preserve">, 2021, 63, pp.115-122. </w:t></w:r><w:hyperlink r:id="rId37" w:history="1"><w:r><w:rPr><w:color w:val="#410a8c"/><w:u w:val="single"/></w:rPr><w:t xml:space="preserve">⟨10.4000/rh19.7862⟩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halshs-03584395v1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Définitions de la nation en 1870/71. Un débat franco-allemand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Historiens et géographes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halshs-03204221v1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Pratiquer une histoire transnationale ? L’internationalisation des études historiques depuis les années 1990 au prisme des cursus intégrés franco-allemands en histoire</w:t></w:r></w:hyperlink></w:p><w:p><w:pPr/><w:hyperlink r:id="rId12" w:history="1"><w:r><w:rPr><w:color w:val="#410a8c"/><w:u w:val="single"/></w:rPr><w:t xml:space="preserve">Corentin Marion</w:t></w:r></w:hyperlink><w:r><w:rPr/><w:t xml:space="preserve">,</w:t></w:r><w:hyperlink r:id="rId40" w:history="1"><w:r><w:rPr><w:color w:val="#410a8c"/><w:u w:val="single"/></w:rPr><w:t xml:space="preserve">Patrick Farges</w:t></w:r></w:hyperlink></w:p><w:p><w:pPr/><w:r><w:rPr><w:i w:val="1"/><w:iCs w:val="1"/></w:rPr><w:t xml:space="preserve">L’enseignement supérieur du XIXe siècle à nos jours. Établissements, acteurs, disciplines, pédagogies</w:t></w:r><w:r><w:rPr/><w:t xml:space="preserve">, CUIP, pp.401-412, 2026, Pédagogie et éducation: héritages, (ré)inventions, actualité, 979-10-977126-0-0</w:t></w:r></w:p><w:p><w:pPr/><w:r><w:rPr/><w:t xml:space="preserve">Chapitre d'ouvrage</w:t></w:r></w:p><w:p><w:pPr/><w:hyperlink r:id="rId39" w:history="1"><w:r><w:rPr><w:color w:val="#410a8c"/><w:u w:val="single"/></w:rPr><w:t xml:space="preserve">hal-05624200v1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Geschichte. Interkulturell. Retour sur vingt ans de cursus intégré franco-allemand en histoire (Bielefeld / Paris)</w:t></w:r></w:hyperlink></w:p><w:p><w:pPr/><w:hyperlink r:id="rId40" w:history="1"><w:r><w:rPr><w:color w:val="#410a8c"/><w:u w:val="single"/></w:rPr><w:t xml:space="preserve">Patrick Farges</w:t></w:r></w:hyperlink><w:r><w:rPr/><w:t xml:space="preserve">,</w:t></w:r><w:hyperlink r:id="rId12" w:history="1"><w:r><w:rPr><w:color w:val="#410a8c"/><w:u w:val="single"/></w:rPr><w:t xml:space="preserve">Corentin Marion</w:t></w:r></w:hyperlink></w:p><w:p><w:pPr/><w:r><w:rPr/><w:t xml:space="preserve">Cécile Chamayou-Kuhn, Ingrid Lacheny, Romana Weiershausen, Dirk Weissmann (dir.). </w:t></w:r><w:r><w:rPr><w:i w:val="1"/><w:iCs w:val="1"/></w:rPr><w:t xml:space="preserve">Exil, migration et transferts culturels : Perspectives franco-allemandes / Exil, Migration und Kulturtransfer: Deutsch-französische Perspektiven</w:t></w:r><w:r><w:rPr/><w:t xml:space="preserve">, Peter Lang, pp.115-132, 2024, 978-2-87574-875-1</w:t></w:r></w:p><w:p><w:pPr/><w:r><w:rPr/><w:t xml:space="preserve">Chapitre d'ouvrage</w:t></w:r></w:p><w:p><w:pPr/><w:hyperlink r:id="rId41" w:history="1"><w:r><w:rPr><w:color w:val="#410a8c"/><w:u w:val="single"/></w:rPr><w:t xml:space="preserve">halshs-04619410v1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Krieg und Frieden. Auseinandersetzungen zwischen deutschen und französischen Akademiker</w:t></w:r></w:hyperlink></w:p><w:p><w:pPr/><w:hyperlink r:id="rId12" w:history="1"><w:r><w:rPr><w:color w:val="#410a8c"/><w:u w:val="single"/></w:rPr><w:t xml:space="preserve">Corentin Marion</w:t></w:r></w:hyperlink></w:p><w:p><w:pPr/><w:r><w:rPr/><w:t xml:space="preserve">Alma Hannig; Christian Meierhofer; Georg Mölich. </w:t></w:r><w:r><w:rPr><w:i w:val="1"/><w:iCs w:val="1"/></w:rPr><w:t xml:space="preserve">1870-71. Der Deutsch-Französische Krieg in transnationaler, regionaler und interdisziplinärer Perspek-tive</w:t></w:r><w:r><w:rPr/><w:t xml:space="preserve">, </w:t></w:r><w:hyperlink r:id="rId43" w:history="1"><w:r><w:rPr><w:color w:val="#410a8c"/><w:u w:val="single"/></w:rPr><w:t xml:space="preserve">Vandenhoeck &amp; Ruprecht</w:t></w:r></w:hyperlink><w:r><w:rPr/><w:t xml:space="preserve">, In press, Deutschland und Frankreich im wissenschaftlichen Dialog / Le dialogue scientifique franco-allemand, 978-3-8471-1495-6</w:t></w:r></w:p><w:p><w:pPr/><w:r><w:rPr/><w:t xml:space="preserve">Chapitre d'ouvrage</w:t></w:r></w:p><w:p><w:pPr/><w:hyperlink r:id="rId42" w:history="1"><w:r><w:rPr><w:color w:val="#410a8c"/><w:u w:val="single"/></w:rPr><w:t xml:space="preserve">hal-03982963v1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Quelle(s) frontière(s) pour la nation? Débats franco-allemands en 1870-71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Frontières en Europe depuis le congrès de Vienne (1815). Enjeux diplomatiques, stratégiques, militaires et économiques</w:t></w:r><w:r><w:rPr/><w:t xml:space="preserve">, 2021</w:t></w:r></w:p><w:p><w:pPr/><w:r><w:rPr/><w:t xml:space="preserve">Chapitre d'ouvrage</w:t></w:r></w:p><w:p><w:pPr/><w:hyperlink r:id="rId44" w:history="1"><w:r><w:rPr><w:color w:val="#410a8c"/><w:u w:val="single"/></w:rPr><w:t xml:space="preserve">halshs-03202341v1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1870 au prisme de la nation. Echanges conceptuels franco-allemands en temps de guerre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La guerre de 1870, conflit européen, conflit global</w:t></w:r><w:r><w:rPr/><w:t xml:space="preserve">, 2020</w:t></w:r></w:p><w:p><w:pPr/><w:r><w:rPr/><w:t xml:space="preserve">Chapitre d'ouvrage</w:t></w:r></w:p><w:p><w:pPr/><w:hyperlink r:id="rId45" w:history="1"><w:r><w:rPr><w:color w:val="#410a8c"/><w:u w:val="single"/></w:rPr><w:t xml:space="preserve">halshs-03114491v1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nations sont-elles des « communautés imaginées » ? À propos de Benedict Anderson, L'imaginaire national. Réflexions sur l'origine et l'essor du nationalisme</w:t></w:r></w:hyperlink></w:p><w:p><w:pPr/><w:hyperlink r:id="rId12" w:history="1"><w:r><w:rPr><w:color w:val="#410a8c"/><w:u w:val="single"/></w:rPr><w:t xml:space="preserve">Corentin Marion</w:t></w:r></w:hyperlink></w:p><w:p><w:pPr/><w:r><w:rPr><w:i w:val="1"/><w:iCs w:val="1"/></w:rPr><w:t xml:space="preserve">Encyclopédie d’histoire numérique de l’Europe</w:t></w:r><w:r><w:rPr/><w:t xml:space="preserve">, 2025, https://ehne.fr/fr/node/22590</w:t></w:r></w:p><w:p><w:pPr/><w:r><w:rPr/><w:t xml:space="preserve">Autre publication scientifique</w:t></w:r></w:p><w:p><w:pPr/><w:hyperlink r:id="rId46" w:history="1"><w:r><w:rPr><w:color w:val="#410a8c"/><w:u w:val="single"/></w:rPr><w:t xml:space="preserve">hal-05148724v1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Tagungsbericht: National History and New Nationalism in the 21st Century, 11.04.2018-13.04.2018, Paris</w:t></w:r></w:hyperlink></w:p><w:p><w:pPr/><w:hyperlink r:id="rId48" w:history="1"><w:r><w:rPr><w:color w:val="#410a8c"/><w:u w:val="single"/></w:rPr><w:t xml:space="preserve">Mathilde Ackermann</w:t></w:r></w:hyperlink><w:r><w:rPr/><w:t xml:space="preserve">,</w:t></w:r><w:hyperlink r:id="rId49" w:history="1"><w:r><w:rPr><w:color w:val="#410a8c"/><w:u w:val="single"/></w:rPr><w:t xml:space="preserve">Maria Kammerlander</w:t></w:r></w:hyperlink><w:r><w:rPr/><w:t xml:space="preserve">,</w:t></w:r><w:hyperlink r:id="rId50" w:history="1"><w:r><w:rPr><w:color w:val="#410a8c"/><w:u w:val="single"/></w:rPr><w:t xml:space="preserve">Nora Noll</w:t></w:r></w:hyperlink><w:r><w:rPr/><w:t xml:space="preserve">,</w:t></w:r><w:hyperlink r:id="rId12" w:history="1"><w:r><w:rPr><w:color w:val="#410a8c"/><w:u w:val="single"/></w:rPr><w:t xml:space="preserve">Corentin Marion</w:t></w:r></w:hyperlink></w:p><w:p><w:pPr/><w:r><w:rPr/><w:t xml:space="preserve">2018</w:t></w:r></w:p><w:p><w:pPr/><w:r><w:rPr/><w:t xml:space="preserve">Autre publication scientifique</w:t></w:r></w:p><w:p><w:pPr/><w:hyperlink r:id="rId47" w:history="1"><w:r><w:rPr><w:color w:val="#410a8c"/><w:u w:val="single"/></w:rPr><w:t xml:space="preserve">halshs-03114493v1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retour du Kaiserreich (1871-1918)</w:t></w:r></w:hyperlink></w:p><w:p><w:pPr/><w:hyperlink r:id="rId12" w:history="1"><w:r><w:rPr><w:color w:val="#410a8c"/><w:u w:val="single"/></w:rPr><w:t xml:space="preserve">Corentin Marion</w:t></w:r></w:hyperlink><w:r><w:rPr/><w:t xml:space="preserve">,</w:t></w:r><w:hyperlink r:id="rId15" w:history="1"><w:r><w:rPr><w:color w:val="#410a8c"/><w:u w:val="single"/></w:rPr><w:t xml:space="preserve">Antonin Dubois</w:t></w:r></w:hyperlink><w:r><w:rPr/><w:t xml:space="preserve">,</w:t></w:r><w:hyperlink r:id="rId16" w:history="1"><w:r><w:rPr><w:color w:val="#410a8c"/><w:u w:val="single"/></w:rPr><w:t xml:space="preserve">Benoit Vaillot</w:t></w:r></w:hyperlink></w:p><w:p><w:pPr/><w:r><w:rPr><w:i w:val="1"/><w:iCs w:val="1"/></w:rPr><w:t xml:space="preserve">Histoire, économie et société</w:t></w:r><w:r><w:rPr/><w:t xml:space="preserve">, https://shs.cairn.info/revue-histoire-economie-societe-2025-2?lang=fr., 2025</w:t></w:r></w:p><w:p><w:pPr/><w:r><w:rPr/><w:t xml:space="preserve">N°spécial de revue/special issue</w:t></w:r></w:p><w:p><w:pPr/><w:hyperlink r:id="rId51" w:history="1"><w:r><w:rPr><w:color w:val="#410a8c"/><w:u w:val="single"/></w:rPr><w:t xml:space="preserve">hal-05135914v1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Was heißt und zu welchem Ende macht man transnationale Begriffsgeschichte?</w:t></w:r></w:hyperlink></w:p><w:p><w:pPr/><w:hyperlink r:id="rId12" w:history="1"><w:r><w:rPr><w:color w:val="#410a8c"/><w:u w:val="single"/></w:rPr><w:t xml:space="preserve">Corentin Marion</w:t></w:r></w:hyperlink></w:p><w:p><w:pPr/><w:r><w:rPr/><w:t xml:space="preserve">2023, </w:t></w:r><w:hyperlink r:id="rId53" w:history="1"><w:r><w:rPr><w:color w:val="#410a8c"/><w:u w:val="single"/></w:rPr><w:t xml:space="preserve">⟨10.58079/pczi⟩</w:t></w:r></w:hyperlink></w:p><w:p><w:pPr/><w:r><w:rPr/><w:t xml:space="preserve">Article de blog scientifique</w:t></w:r></w:p><w:p><w:pPr/><w:hyperlink r:id="rId52" w:history="1"><w:r><w:rPr><w:color w:val="#410a8c"/><w:u w:val="single"/></w:rPr><w:t xml:space="preserve">hal-04255043v1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Qu’entend-on par histoire transnationale des concepts et pourquoi en faire ?</w:t></w:r></w:hyperlink></w:p><w:p><w:pPr/><w:hyperlink r:id="rId12" w:history="1"><w:r><w:rPr><w:color w:val="#410a8c"/><w:u w:val="single"/></w:rPr><w:t xml:space="preserve">Corentin Marion</w:t></w:r></w:hyperlink></w:p><w:p><w:pPr/><w:r><w:rPr/><w:t xml:space="preserve">2023, </w:t></w:r><w:hyperlink r:id="rId55" w:history="1"><w:r><w:rPr><w:color w:val="#410a8c"/><w:u w:val="single"/></w:rPr><w:t xml:space="preserve">⟨10.58079/pczo⟩</w:t></w:r></w:hyperlink></w:p><w:p><w:pPr/><w:r><w:rPr/><w:t xml:space="preserve">Article de blog scientifique</w:t></w:r></w:p><w:p><w:pPr/><w:hyperlink r:id="rId54" w:history="1"><w:r><w:rPr><w:color w:val="#410a8c"/><w:u w:val="single"/></w:rPr><w:t xml:space="preserve">hal-05493532v1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Intellectuels français et allemands face à la guerre de 1870/71 : affrontements autour du concept de nation</w:t></w:r></w:hyperlink></w:p><w:p><w:pPr/><w:hyperlink r:id="rId12" w:history="1"><w:r><w:rPr><w:color w:val="#410a8c"/><w:u w:val="single"/></w:rPr><w:t xml:space="preserve">Corentin Marion</w:t></w:r></w:hyperlink></w:p><w:p><w:pPr/><w:r><w:rPr/><w:t xml:space="preserve">2018, </w:t></w:r><w:hyperlink r:id="rId57" w:history="1"><w:r><w:rPr><w:color w:val="#410a8c"/><w:u w:val="single"/></w:rPr><w:t xml:space="preserve">⟨10.58079/aggb⟩</w:t></w:r></w:hyperlink></w:p><w:p><w:pPr/><w:r><w:rPr/><w:t xml:space="preserve">Article de blog scientifique</w:t></w:r></w:p><w:p><w:pPr/><w:hyperlink r:id="rId56" w:history="1"><w:r><w:rPr><w:color w:val="#410a8c"/><w:u w:val="single"/></w:rPr><w:t xml:space="preserve">halshs-03114495v1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F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7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marion" TargetMode="External"/><Relationship Id="rId8" Type="http://schemas.openxmlformats.org/officeDocument/2006/relationships/hyperlink" Target="https://orcid.org/0000-0003-4579-7634" TargetMode="External"/><Relationship Id="rId9" Type="http://schemas.openxmlformats.org/officeDocument/2006/relationships/hyperlink" Target="https://www.idref.fr/257011013" TargetMode="External"/><Relationship Id="rId10" Type="http://schemas.openxmlformats.org/officeDocument/2006/relationships/hyperlink" Target="https://scholar.google.com/citations?user=https://scholar.google.com/citations?user=bOjQmOAAAAAJ&amp;hl=fr" TargetMode="External"/><Relationship Id="rId11" Type="http://schemas.openxmlformats.org/officeDocument/2006/relationships/hyperlink" Target="https://hal.science/hal-05576913v1" TargetMode="External"/><Relationship Id="rId12" Type="http://schemas.openxmlformats.org/officeDocument/2006/relationships/hyperlink" Target="https://hal.science/search/index/?q=*&amp;authFullName_s=Corentin Marion" TargetMode="External"/><Relationship Id="rId13" Type="http://schemas.openxmlformats.org/officeDocument/2006/relationships/hyperlink" Target="https://dx.doi.org/10.11588/frrec.2026.1.115132" TargetMode="External"/><Relationship Id="rId14" Type="http://schemas.openxmlformats.org/officeDocument/2006/relationships/hyperlink" Target="https://shs.hal.science/halshs-05104771v1" TargetMode="External"/><Relationship Id="rId15" Type="http://schemas.openxmlformats.org/officeDocument/2006/relationships/hyperlink" Target="https://hal.science/search/index/?q=*&amp;authFullName_s=Antonin Dubois" TargetMode="External"/><Relationship Id="rId16" Type="http://schemas.openxmlformats.org/officeDocument/2006/relationships/hyperlink" Target="https://hal.science/search/index/?q=*&amp;authFullName_s=Benoit Vaillot" TargetMode="External"/><Relationship Id="rId17" Type="http://schemas.openxmlformats.org/officeDocument/2006/relationships/hyperlink" Target="https://dx.doi.org/10.3917/hes.252.0004" TargetMode="External"/><Relationship Id="rId18" Type="http://schemas.openxmlformats.org/officeDocument/2006/relationships/hyperlink" Target="https://shs.hal.science/halshs-05104778v1" TargetMode="External"/><Relationship Id="rId19" Type="http://schemas.openxmlformats.org/officeDocument/2006/relationships/hyperlink" Target="https://dx.doi.org/10.3917/hes.252.0007" TargetMode="External"/><Relationship Id="rId20" Type="http://schemas.openxmlformats.org/officeDocument/2006/relationships/hyperlink" Target="https://hal.science/hal-04968051v1" TargetMode="External"/><Relationship Id="rId21" Type="http://schemas.openxmlformats.org/officeDocument/2006/relationships/hyperlink" Target="https://dx.doi.org/10.13151/fib.2025.01.02" TargetMode="External"/><Relationship Id="rId22" Type="http://schemas.openxmlformats.org/officeDocument/2006/relationships/hyperlink" Target="https://hal.science/hal-04844905v1" TargetMode="External"/><Relationship Id="rId23" Type="http://schemas.openxmlformats.org/officeDocument/2006/relationships/hyperlink" Target="https://dx.doi.org/10.11588/frrec.2024.4.108199" TargetMode="External"/><Relationship Id="rId24" Type="http://schemas.openxmlformats.org/officeDocument/2006/relationships/hyperlink" Target="https://hal.science/hal-04906762v1" TargetMode="External"/><Relationship Id="rId25" Type="http://schemas.openxmlformats.org/officeDocument/2006/relationships/hyperlink" Target="https://dx.doi.org/10.4000/12l38" TargetMode="External"/><Relationship Id="rId26" Type="http://schemas.openxmlformats.org/officeDocument/2006/relationships/hyperlink" Target="https://hal.science/hal-04354208v1" TargetMode="External"/><Relationship Id="rId27" Type="http://schemas.openxmlformats.org/officeDocument/2006/relationships/hyperlink" Target="https://dx.doi.org/10.11588/frrec.2023.4.101586" TargetMode="External"/><Relationship Id="rId28" Type="http://schemas.openxmlformats.org/officeDocument/2006/relationships/hyperlink" Target="https://hal.science/hal-03982774v1" TargetMode="External"/><Relationship Id="rId29" Type="http://schemas.openxmlformats.org/officeDocument/2006/relationships/hyperlink" Target="https://dx.doi.org/10.11588/frrec.2022.4.92295" TargetMode="External"/><Relationship Id="rId30" Type="http://schemas.openxmlformats.org/officeDocument/2006/relationships/hyperlink" Target="https://shs.hal.science/halshs-03755552v1" TargetMode="External"/><Relationship Id="rId31" Type="http://schemas.openxmlformats.org/officeDocument/2006/relationships/hyperlink" Target="https://dx.doi.org/10.4000/ifha.11675" TargetMode="External"/><Relationship Id="rId32" Type="http://schemas.openxmlformats.org/officeDocument/2006/relationships/hyperlink" Target="https://shs.hal.science/halshs-05493503v1" TargetMode="External"/><Relationship Id="rId33" Type="http://schemas.openxmlformats.org/officeDocument/2006/relationships/hyperlink" Target="https://dx.doi.org/10.4000/rh19.7549" TargetMode="External"/><Relationship Id="rId34" Type="http://schemas.openxmlformats.org/officeDocument/2006/relationships/hyperlink" Target="https://shs.hal.science/halshs-03584393v1" TargetMode="External"/><Relationship Id="rId35" Type="http://schemas.openxmlformats.org/officeDocument/2006/relationships/hyperlink" Target="https://dx.doi.org/10.4000/rh19.7873" TargetMode="External"/><Relationship Id="rId36" Type="http://schemas.openxmlformats.org/officeDocument/2006/relationships/hyperlink" Target="https://shs.hal.science/halshs-03584395v1" TargetMode="External"/><Relationship Id="rId37" Type="http://schemas.openxmlformats.org/officeDocument/2006/relationships/hyperlink" Target="https://dx.doi.org/10.4000/rh19.7862" TargetMode="External"/><Relationship Id="rId38" Type="http://schemas.openxmlformats.org/officeDocument/2006/relationships/hyperlink" Target="https://shs.hal.science/halshs-03204221v1" TargetMode="External"/><Relationship Id="rId39" Type="http://schemas.openxmlformats.org/officeDocument/2006/relationships/hyperlink" Target="https://hal.science/hal-05624200v1" TargetMode="External"/><Relationship Id="rId40" Type="http://schemas.openxmlformats.org/officeDocument/2006/relationships/hyperlink" Target="https://hal.science/search/index/?q=*&amp;authFullName_s=Patrick Farges" TargetMode="External"/><Relationship Id="rId41" Type="http://schemas.openxmlformats.org/officeDocument/2006/relationships/hyperlink" Target="https://shs.hal.science/halshs-04619410v1" TargetMode="External"/><Relationship Id="rId42" Type="http://schemas.openxmlformats.org/officeDocument/2006/relationships/hyperlink" Target="https://hal.science/hal-03982963v1" TargetMode="External"/><Relationship Id="rId43" Type="http://schemas.openxmlformats.org/officeDocument/2006/relationships/hyperlink" Target="https://www.vandenhoeck-ruprecht-verlage.com/detail/index/sArticle/57848" TargetMode="External"/><Relationship Id="rId44" Type="http://schemas.openxmlformats.org/officeDocument/2006/relationships/hyperlink" Target="https://shs.hal.science/halshs-03202341v1" TargetMode="External"/><Relationship Id="rId45" Type="http://schemas.openxmlformats.org/officeDocument/2006/relationships/hyperlink" Target="https://shs.hal.science/halshs-03114491v1" TargetMode="External"/><Relationship Id="rId46" Type="http://schemas.openxmlformats.org/officeDocument/2006/relationships/hyperlink" Target="https://hal.science/hal-05148724v1" TargetMode="External"/><Relationship Id="rId47" Type="http://schemas.openxmlformats.org/officeDocument/2006/relationships/hyperlink" Target="https://shs.hal.science/halshs-03114493v1" TargetMode="External"/><Relationship Id="rId48" Type="http://schemas.openxmlformats.org/officeDocument/2006/relationships/hyperlink" Target="https://hal.science/search/index/?q=*&amp;authFullName_s=Mathilde Ackermann" TargetMode="External"/><Relationship Id="rId49" Type="http://schemas.openxmlformats.org/officeDocument/2006/relationships/hyperlink" Target="https://hal.science/search/index/?q=*&amp;authFullName_s=Maria Kammerlander" TargetMode="External"/><Relationship Id="rId50" Type="http://schemas.openxmlformats.org/officeDocument/2006/relationships/hyperlink" Target="https://hal.science/search/index/?q=*&amp;authFullName_s=Nora Noll" TargetMode="External"/><Relationship Id="rId51" Type="http://schemas.openxmlformats.org/officeDocument/2006/relationships/hyperlink" Target="https://hal.science/hal-05135914v1" TargetMode="External"/><Relationship Id="rId52" Type="http://schemas.openxmlformats.org/officeDocument/2006/relationships/hyperlink" Target="https://hal.science/hal-04255043v1" TargetMode="External"/><Relationship Id="rId53" Type="http://schemas.openxmlformats.org/officeDocument/2006/relationships/hyperlink" Target="https://dx.doi.org/10.58079/pczi" TargetMode="External"/><Relationship Id="rId54" Type="http://schemas.openxmlformats.org/officeDocument/2006/relationships/hyperlink" Target="https://hal.science/hal-05493532v1" TargetMode="External"/><Relationship Id="rId55" Type="http://schemas.openxmlformats.org/officeDocument/2006/relationships/hyperlink" Target="https://dx.doi.org/10.58079/pczo" TargetMode="External"/><Relationship Id="rId56" Type="http://schemas.openxmlformats.org/officeDocument/2006/relationships/hyperlink" Target="https://shs.hal.science/halshs-03114495v1" TargetMode="External"/><Relationship Id="rId57" Type="http://schemas.openxmlformats.org/officeDocument/2006/relationships/hyperlink" Target="https://dx.doi.org/10.58079/aggb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Marion</dc:title>
  <dc:description>CV</dc:description>
  <dc:subject/>
  <cp:keywords/>
  <cp:category/>
  <cp:lastModifiedBy/>
  <dcterms:created xsi:type="dcterms:W3CDTF">2026-05-20T21:59:01+02:00</dcterms:created>
  <dcterms:modified xsi:type="dcterms:W3CDTF">2026-05-20T21:59:01+02:00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