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Costanza Coppini </w:t>
      </w:r>
      <w:r>
        <w:rPr>
          <w:color w:val="641e6e"/>
        </w:rPr>
        <w:t xml:space="preserve">Postdoc researcher, Marie-Curie-Slodowska PF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costanza-coppini</w:t>
        </w:r>
      </w:hyperlink>
    </w:p>
    <w:p>
      <w:pPr>
        <w:numPr>
          <w:ilvl w:val="0"/>
          <w:numId w:val="1"/>
        </w:numPr>
      </w:pPr>
      <w:r>
        <w:rPr/>
        <w:t xml:space="preserve"> ORCID : </w:t>
      </w:r>
      <w:hyperlink r:id="rId8" w:history="1">
        <w:r>
          <w:rPr>
            <w:color w:val="#410a8c"/>
            <w:u w:val="single"/>
          </w:rPr>
          <w:t xml:space="preserve">0000-0003-0511-9599</w:t>
        </w:r>
      </w:hyperlink>
    </w:p>
    <w:p>
      <w:pPr>
        <w:spacing w:before="600"/>
      </w:pPr>
    </w:p>
    <w:p>
      <w:pPr>
        <w:pStyle w:val="Heading2"/>
      </w:pPr>
      <w:r>
        <w:rPr>
          <w:color w:val="1e198e"/>
          <w:b w:val="1"/>
          <w:bCs w:val="1"/>
        </w:rPr>
        <w:t xml:space="preserve">Présentation</w:t>
      </w:r>
    </w:p>
    <w:p>
      <w:pPr>
        <w:spacing w:after="100"/>
      </w:pPr>
    </w:p>
    <w:p>
      <w:pPr/>
      <w:r>
        <w:rPr/>
        <w:t xml:space="preserve">The beginning of my university studies corresponded with my first excavation experience in the Near East (Syria), when I first approached ceramic studies and research. After having completed my Master Degree at Firenze University with a thesis on unpublished material from the site of Tell Barri (Syria), I started my postgraduate studies at the Freie Universität Berlin, where I accomplished my PhD in 2014 on the topics of chronological issues and settlement of pottery sequences between the Middle and Late Bronze Age in northern Mesopotamia (supervisor: Dominik Bonatz). With D. Bonatz as project director I worked on the Late Bronze Age pottery from Tell Fekheriye. Besides my specialization on pottery (numerous collaborations with international projects in Syria and Iraq), I have worked on the preservation of cultural heritage (Yazidi: Udine University and World Monuments Fund), on settlement patterns in the 2nd millennium BCE, on consumption and commensality in the Neo-Assyrian Empire. Through my commitment in the international scientific community, I have co-organized conferences (Broadening Horizon 5 and 6) and workshops on multiple topics (religion, chronology of the 2nd millennium BCE). My collaborations in studying unpublished ceramics and their context of provenance have provided me with the opportunities to publish papers and present the results of my research at international conferences.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The Archaeological Survey of Koya/Koisanjaq (2016-2022): From Local Chronology to Imperial Periodization: The Koya Region, Paleolithic to Parthian</w:t>
              </w:r>
            </w:hyperlink>
          </w:p>
          <w:p>
            <w:pPr/>
            <w:hyperlink r:id="rId10" w:history="1">
              <w:r>
                <w:rPr>
                  <w:color w:val="#410a8c"/>
                  <w:u w:val="single"/>
                </w:rPr>
                <w:t xml:space="preserve">Cinzia Pappi</w:t>
              </w:r>
            </w:hyperlink>
            <w:r>
              <w:rPr/>
              <w:t xml:space="preserve">,</w:t>
            </w:r>
            <w:hyperlink r:id="rId11" w:history="1">
              <w:r>
                <w:rPr>
                  <w:color w:val="#410a8c"/>
                  <w:u w:val="single"/>
                </w:rPr>
                <w:t xml:space="preserve">Costanza Coppini</w:t>
              </w:r>
            </w:hyperlink>
            <w:r>
              <w:rPr/>
              <w:t xml:space="preserve">,</w:t>
            </w:r>
            <w:hyperlink r:id="rId12" w:history="1">
              <w:r>
                <w:rPr>
                  <w:color w:val="#410a8c"/>
                  <w:u w:val="single"/>
                </w:rPr>
                <w:t xml:space="preserve">Nyaz Azeez</w:t>
              </w:r>
            </w:hyperlink>
          </w:p>
          <w:p>
            <w:pPr/>
            <w:r>
              <w:rPr>
                <w:i w:val="1"/>
                <w:iCs w:val="1"/>
              </w:rPr>
              <w:t xml:space="preserve">Ash-Sharq - Bulletin of the Ancient Near East</w:t>
            </w:r>
            <w:r>
              <w:rPr/>
              <w:t xml:space="preserve">, 2025, 9 (2), pp.350-374</w:t>
            </w:r>
          </w:p>
          <w:p>
            <w:pPr/>
            <w:r>
              <w:rPr/>
              <w:t xml:space="preserve">Article dans une revue</w:t>
            </w:r>
            <w:r>
              <w:rPr/>
              <w:t xml:space="preserve"> (data paper)</w:t>
            </w:r>
          </w:p>
          <w:p>
            <w:pPr/>
            <w:hyperlink r:id="rId9" w:history="1">
              <w:r>
                <w:rPr>
                  <w:color w:val="#410a8c"/>
                  <w:u w:val="single"/>
                </w:rPr>
                <w:t xml:space="preserve">hal-05422834v1</w:t>
              </w:r>
            </w:hyperlink>
          </w:p>
        </w:tc>
      </w:tr>
      <w:tr>
        <w:trPr/>
        <w:tc>
          <w:tcPr>
            <w:noWrap/>
          </w:tcPr>
          <w:p>
            <w:pPr>
              <w:spacing w:after="200"/>
            </w:pPr>
            <w:hyperlink r:id="rId13" w:history="1">
              <w:r>
                <w:rPr>
                  <w:color w:val="1e198e"/>
                  <w:b w:val="1"/>
                  <w:bCs w:val="1"/>
                  <w:u w:val="single"/>
                </w:rPr>
                <w:t xml:space="preserve">TAMM, A. — Tell Chuēra. Palast F – Architektur, Stratigraphie und Kleinfunde. (Forschungen der Max Freiherr von Oppenheim Stiftung 2, VII). Verlag Otto Harrassowitz, Wiesbaden, 2018. (34,5 cm, 321, 180 Tfln., 14 Beilage). ISBN 978-3-447-11052-5. € 164,–.</w:t>
              </w:r>
            </w:hyperlink>
          </w:p>
          <w:p>
            <w:pPr/>
            <w:hyperlink r:id="rId11" w:history="1">
              <w:r>
                <w:rPr>
                  <w:color w:val="#410a8c"/>
                  <w:u w:val="single"/>
                </w:rPr>
                <w:t xml:space="preserve">Costanza Coppini</w:t>
              </w:r>
            </w:hyperlink>
          </w:p>
          <w:p>
            <w:pPr/>
            <w:r>
              <w:rPr>
                <w:i w:val="1"/>
                <w:iCs w:val="1"/>
              </w:rPr>
              <w:t xml:space="preserve">Bibliotheca Orientalis</w:t>
            </w:r>
            <w:r>
              <w:rPr/>
              <w:t xml:space="preserve">, 2024, 81, pp.115-118</w:t>
            </w:r>
          </w:p>
          <w:p>
            <w:pPr/>
            <w:r>
              <w:rPr/>
              <w:t xml:space="preserve">Article dans une revue</w:t>
            </w:r>
            <w:r>
              <w:rPr/>
              <w:t xml:space="preserve"> (compte-rendu de lecture)</w:t>
            </w:r>
          </w:p>
          <w:p>
            <w:pPr/>
            <w:hyperlink r:id="rId13" w:history="1">
              <w:r>
                <w:rPr>
                  <w:color w:val="#410a8c"/>
                  <w:u w:val="single"/>
                </w:rPr>
                <w:t xml:space="preserve">hal-05154508v1</w:t>
              </w:r>
            </w:hyperlink>
          </w:p>
        </w:tc>
      </w:tr>
      <w:tr>
        <w:trPr/>
        <w:tc>
          <w:tcPr>
            <w:noWrap/>
          </w:tcPr>
          <w:p>
            <w:pPr>
              <w:spacing w:after="200"/>
            </w:pPr>
            <w:hyperlink r:id="rId14" w:history="1">
              <w:r>
                <w:rPr>
                  <w:color w:val="1e198e"/>
                  <w:b w:val="1"/>
                  <w:bCs w:val="1"/>
                  <w:u w:val="single"/>
                </w:rPr>
                <w:t xml:space="preserve">In Winter on the lake. The 2023 Sulaymania-Raparin survey in the Dokan Dam salvage zone</w:t>
              </w:r>
            </w:hyperlink>
          </w:p>
          <w:p>
            <w:pPr/>
            <w:hyperlink r:id="rId15" w:history="1">
              <w:r>
                <w:rPr>
                  <w:color w:val="#410a8c"/>
                  <w:u w:val="single"/>
                </w:rPr>
                <w:t xml:space="preserve">Amanj Amin</w:t>
              </w:r>
            </w:hyperlink>
            <w:r>
              <w:rPr/>
              <w:t xml:space="preserve">,</w:t>
            </w:r>
            <w:hyperlink r:id="rId16" w:history="1">
              <w:r>
                <w:rPr>
                  <w:color w:val="#410a8c"/>
                  <w:u w:val="single"/>
                </w:rPr>
                <w:t xml:space="preserve">Barzan Baiz Ismael</w:t>
              </w:r>
            </w:hyperlink>
            <w:r>
              <w:rPr/>
              <w:t xml:space="preserve">,</w:t>
            </w:r>
            <w:hyperlink r:id="rId11" w:history="1">
              <w:r>
                <w:rPr>
                  <w:color w:val="#410a8c"/>
                  <w:u w:val="single"/>
                </w:rPr>
                <w:t xml:space="preserve">Costanza Coppini</w:t>
              </w:r>
            </w:hyperlink>
            <w:r>
              <w:rPr/>
              <w:t xml:space="preserve">,</w:t>
            </w:r>
            <w:hyperlink r:id="rId17" w:history="1">
              <w:r>
                <w:rPr>
                  <w:color w:val="#410a8c"/>
                  <w:u w:val="single"/>
                </w:rPr>
                <w:t xml:space="preserve">Jesper Eidem</w:t>
              </w:r>
            </w:hyperlink>
          </w:p>
          <w:p>
            <w:pPr/>
            <w:r>
              <w:rPr>
                <w:i w:val="1"/>
                <w:iCs w:val="1"/>
              </w:rPr>
              <w:t xml:space="preserve">Mesopotamia : rivista di archeologia, epigrafia e storia orientale antica</w:t>
            </w:r>
            <w:r>
              <w:rPr/>
              <w:t xml:space="preserve">, 2024, 59, pp.109-128</w:t>
            </w:r>
          </w:p>
          <w:p>
            <w:pPr/>
            <w:r>
              <w:rPr/>
              <w:t xml:space="preserve">Article dans une revue</w:t>
            </w:r>
          </w:p>
          <w:p>
            <w:pPr/>
            <w:hyperlink r:id="rId14" w:history="1">
              <w:r>
                <w:rPr>
                  <w:color w:val="#410a8c"/>
                  <w:u w:val="single"/>
                </w:rPr>
                <w:t xml:space="preserve">hal-05154535v1</w:t>
              </w:r>
            </w:hyperlink>
          </w:p>
        </w:tc>
      </w:tr>
      <w:tr>
        <w:trPr/>
        <w:tc>
          <w:tcPr>
            <w:noWrap/>
          </w:tcPr>
          <w:p>
            <w:pPr>
              <w:spacing w:after="200"/>
            </w:pPr>
            <w:hyperlink r:id="rId18" w:history="1">
              <w:r>
                <w:rPr>
                  <w:color w:val="1e198e"/>
                  <w:b w:val="1"/>
                  <w:bCs w:val="1"/>
                  <w:u w:val="single"/>
                </w:rPr>
                <w:t xml:space="preserve">Exploring Bronze Age Urbanism in the Navkur Plain (Kurdistan Region of Iraq)</w:t>
              </w:r>
            </w:hyperlink>
          </w:p>
          <w:p>
            <w:pPr/>
            <w:hyperlink r:id="rId19" w:history="1">
              <w:r>
                <w:rPr>
                  <w:color w:val="#410a8c"/>
                  <w:u w:val="single"/>
                </w:rPr>
                <w:t xml:space="preserve">Daniele Morandi Bonacossi</w:t>
              </w:r>
            </w:hyperlink>
            <w:r>
              <w:rPr/>
              <w:t xml:space="preserve">,</w:t>
            </w:r>
            <w:hyperlink r:id="rId11" w:history="1">
              <w:r>
                <w:rPr>
                  <w:color w:val="#410a8c"/>
                  <w:u w:val="single"/>
                </w:rPr>
                <w:t xml:space="preserve">Costanza Coppini</w:t>
              </w:r>
            </w:hyperlink>
            <w:r>
              <w:rPr/>
              <w:t xml:space="preserve">,</w:t>
            </w:r>
            <w:hyperlink r:id="rId20" w:history="1">
              <w:r>
                <w:rPr>
                  <w:color w:val="#410a8c"/>
                  <w:u w:val="single"/>
                </w:rPr>
                <w:t xml:space="preserve">Katia Gavagnin</w:t>
              </w:r>
            </w:hyperlink>
            <w:r>
              <w:rPr/>
              <w:t xml:space="preserve">,</w:t>
            </w:r>
            <w:hyperlink r:id="rId21" w:history="1">
              <w:r>
                <w:rPr>
                  <w:color w:val="#410a8c"/>
                  <w:u w:val="single"/>
                </w:rPr>
                <w:t xml:space="preserve">Hasan Ahmed Qasim</w:t>
              </w:r>
            </w:hyperlink>
          </w:p>
          <w:p>
            <w:pPr/>
            <w:r>
              <w:rPr>
                <w:i w:val="1"/>
                <w:iCs w:val="1"/>
              </w:rPr>
              <w:t xml:space="preserve">Zeitschrift für Orient-Archäologie</w:t>
            </w:r>
            <w:r>
              <w:rPr/>
              <w:t xml:space="preserve">, 2023, 16, pp.114-173. </w:t>
            </w:r>
            <w:hyperlink r:id="rId22" w:history="1">
              <w:r>
                <w:rPr>
                  <w:color w:val="#410a8c"/>
                  <w:u w:val="single"/>
                </w:rPr>
                <w:t xml:space="preserve">⟨10.34780/w8za-e8p7⟩</w:t>
              </w:r>
            </w:hyperlink>
          </w:p>
          <w:p>
            <w:pPr/>
            <w:r>
              <w:rPr/>
              <w:t xml:space="preserve">Article dans une revue</w:t>
            </w:r>
          </w:p>
          <w:p>
            <w:pPr/>
            <w:hyperlink r:id="rId18" w:history="1">
              <w:r>
                <w:rPr>
                  <w:color w:val="#410a8c"/>
                  <w:u w:val="single"/>
                </w:rPr>
                <w:t xml:space="preserve">hal-05154562v1</w:t>
              </w:r>
            </w:hyperlink>
          </w:p>
        </w:tc>
      </w:tr>
      <w:tr>
        <w:trPr/>
        <w:tc>
          <w:tcPr>
            <w:noWrap/>
          </w:tcPr>
          <w:p>
            <w:pPr>
              <w:spacing w:after="200"/>
            </w:pPr>
            <w:hyperlink r:id="rId23" w:history="1">
              <w:r>
                <w:rPr>
                  <w:color w:val="1e198e"/>
                  <w:b w:val="1"/>
                  <w:bCs w:val="1"/>
                  <w:u w:val="single"/>
                </w:rPr>
                <w:t xml:space="preserve">The 2008 Survey at Qala’at Halwanji (NW Syria)</w:t>
              </w:r>
            </w:hyperlink>
          </w:p>
          <w:p>
            <w:pPr/>
            <w:hyperlink r:id="rId24" w:history="1">
              <w:r>
                <w:rPr>
                  <w:color w:val="#410a8c"/>
                  <w:u w:val="single"/>
                </w:rPr>
                <w:t xml:space="preserve">Soeren Weidemann</w:t>
              </w:r>
            </w:hyperlink>
            <w:r>
              <w:rPr/>
              <w:t xml:space="preserve">,</w:t>
            </w:r>
            <w:hyperlink r:id="rId11" w:history="1">
              <w:r>
                <w:rPr>
                  <w:color w:val="#410a8c"/>
                  <w:u w:val="single"/>
                </w:rPr>
                <w:t xml:space="preserve">Costanza Coppini</w:t>
              </w:r>
            </w:hyperlink>
            <w:r>
              <w:rPr/>
              <w:t xml:space="preserve">,</w:t>
            </w:r>
            <w:hyperlink r:id="rId17" w:history="1">
              <w:r>
                <w:rPr>
                  <w:color w:val="#410a8c"/>
                  <w:u w:val="single"/>
                </w:rPr>
                <w:t xml:space="preserve">Jesper Eidem</w:t>
              </w:r>
            </w:hyperlink>
          </w:p>
          <w:p>
            <w:pPr/>
            <w:r>
              <w:rPr>
                <w:i w:val="1"/>
                <w:iCs w:val="1"/>
              </w:rPr>
              <w:t xml:space="preserve">Mesopotamia : rivista di archeologia, epigrafia e storia orientale antica</w:t>
            </w:r>
            <w:r>
              <w:rPr/>
              <w:t xml:space="preserve">, 2023, 58, pp.1-38</w:t>
            </w:r>
          </w:p>
          <w:p>
            <w:pPr/>
            <w:r>
              <w:rPr/>
              <w:t xml:space="preserve">Article dans une revue</w:t>
            </w:r>
            <w:r>
              <w:rPr/>
              <w:t xml:space="preserve"> (data paper)</w:t>
            </w:r>
          </w:p>
          <w:p>
            <w:pPr/>
            <w:hyperlink r:id="rId23" w:history="1">
              <w:r>
                <w:rPr>
                  <w:color w:val="#410a8c"/>
                  <w:u w:val="single"/>
                </w:rPr>
                <w:t xml:space="preserve">hal-05154571v1</w:t>
              </w:r>
            </w:hyperlink>
          </w:p>
        </w:tc>
      </w:tr>
      <w:tr>
        <w:trPr/>
        <w:tc>
          <w:tcPr>
            <w:noWrap/>
          </w:tcPr>
          <w:p>
            <w:pPr>
              <w:spacing w:after="200"/>
            </w:pPr>
            <w:hyperlink r:id="rId25" w:history="1">
              <w:r>
                <w:rPr>
                  <w:color w:val="1e198e"/>
                  <w:b w:val="1"/>
                  <w:bCs w:val="1"/>
                  <w:u w:val="single"/>
                </w:rPr>
                <w:t xml:space="preserve">A Third Millennium Stone Plaque from Gird Maiwizha (Rania Plain, Iraqi Kurdistan)</w:t>
              </w:r>
            </w:hyperlink>
          </w:p>
          <w:p>
            <w:pPr/>
            <w:hyperlink r:id="rId17" w:history="1">
              <w:r>
                <w:rPr>
                  <w:color w:val="#410a8c"/>
                  <w:u w:val="single"/>
                </w:rPr>
                <w:t xml:space="preserve">Jesper Eidem</w:t>
              </w:r>
            </w:hyperlink>
            <w:r>
              <w:rPr/>
              <w:t xml:space="preserve">,</w:t>
            </w:r>
            <w:hyperlink r:id="rId11" w:history="1">
              <w:r>
                <w:rPr>
                  <w:color w:val="#410a8c"/>
                  <w:u w:val="single"/>
                </w:rPr>
                <w:t xml:space="preserve">Costanza Coppini</w:t>
              </w:r>
            </w:hyperlink>
          </w:p>
          <w:p>
            <w:pPr/>
            <w:r>
              <w:rPr>
                <w:i w:val="1"/>
                <w:iCs w:val="1"/>
              </w:rPr>
              <w:t xml:space="preserve">Ash-Sharq - Bulletin of the Ancient Near East</w:t>
            </w:r>
            <w:r>
              <w:rPr/>
              <w:t xml:space="preserve">, 2022, 4, pp.239-252</w:t>
            </w:r>
          </w:p>
          <w:p>
            <w:pPr/>
            <w:r>
              <w:rPr/>
              <w:t xml:space="preserve">Article dans une revue</w:t>
            </w:r>
            <w:r>
              <w:rPr/>
              <w:t xml:space="preserve"> (data paper)</w:t>
            </w:r>
          </w:p>
          <w:p>
            <w:pPr/>
            <w:hyperlink r:id="rId25" w:history="1">
              <w:r>
                <w:rPr>
                  <w:color w:val="#410a8c"/>
                  <w:u w:val="single"/>
                </w:rPr>
                <w:t xml:space="preserve">hal-05154575v1</w:t>
              </w:r>
            </w:hyperlink>
          </w:p>
        </w:tc>
      </w:tr>
      <w:tr>
        <w:trPr/>
        <w:tc>
          <w:tcPr>
            <w:noWrap/>
          </w:tcPr>
          <w:p>
            <w:pPr>
              <w:spacing w:after="200"/>
            </w:pPr>
            <w:hyperlink r:id="rId26" w:history="1">
              <w:r>
                <w:rPr>
                  <w:color w:val="1e198e"/>
                  <w:b w:val="1"/>
                  <w:bCs w:val="1"/>
                  <w:u w:val="single"/>
                </w:rPr>
                <w:t xml:space="preserve">The Italian-Kurdish Excavations at Gir-e Gomel in the Kurdistan Region of Iraq.</w:t>
              </w:r>
            </w:hyperlink>
          </w:p>
          <w:p>
            <w:pPr/>
            <w:hyperlink r:id="rId19" w:history="1">
              <w:r>
                <w:rPr>
                  <w:color w:val="#410a8c"/>
                  <w:u w:val="single"/>
                </w:rPr>
                <w:t xml:space="preserve">Daniele Morandi Bonacossi</w:t>
              </w:r>
            </w:hyperlink>
            <w:r>
              <w:rPr/>
              <w:t xml:space="preserve">,</w:t>
            </w:r>
            <w:hyperlink r:id="rId21" w:history="1">
              <w:r>
                <w:rPr>
                  <w:color w:val="#410a8c"/>
                  <w:u w:val="single"/>
                </w:rPr>
                <w:t xml:space="preserve">Hasan Ahmed Qasim</w:t>
              </w:r>
            </w:hyperlink>
            <w:r>
              <w:rPr/>
              <w:t xml:space="preserve">,</w:t>
            </w:r>
            <w:hyperlink r:id="rId11" w:history="1">
              <w:r>
                <w:rPr>
                  <w:color w:val="#410a8c"/>
                  <w:u w:val="single"/>
                </w:rPr>
                <w:t xml:space="preserve">Costanza Coppini</w:t>
              </w:r>
            </w:hyperlink>
            <w:r>
              <w:rPr/>
              <w:t xml:space="preserve">,</w:t>
            </w:r>
            <w:hyperlink r:id="rId20" w:history="1">
              <w:r>
                <w:rPr>
                  <w:color w:val="#410a8c"/>
                  <w:u w:val="single"/>
                </w:rPr>
                <w:t xml:space="preserve">Katia Gavagnin</w:t>
              </w:r>
            </w:hyperlink>
            <w:r>
              <w:rPr/>
              <w:t xml:space="preserve">,</w:t>
            </w:r>
            <w:hyperlink r:id="rId27" w:history="1">
              <w:r>
                <w:rPr>
                  <w:color w:val="#410a8c"/>
                  <w:u w:val="single"/>
                </w:rPr>
                <w:t xml:space="preserve">Marco Iamoni</w:t>
              </w:r>
            </w:hyperlink>
            <w:r>
              <w:rPr/>
              <w:t xml:space="preserve">et al.</w:t>
            </w:r>
          </w:p>
          <w:p>
            <w:pPr/>
            <w:r>
              <w:rPr>
                <w:i w:val="1"/>
                <w:iCs w:val="1"/>
              </w:rPr>
              <w:t xml:space="preserve">Mesopotamia : rivista di archeologia, epigrafia e storia orientale antica</w:t>
            </w:r>
            <w:r>
              <w:rPr/>
              <w:t xml:space="preserve">, 2018, 53, pp.67-162</w:t>
            </w:r>
          </w:p>
          <w:p>
            <w:pPr/>
            <w:r>
              <w:rPr/>
              <w:t xml:space="preserve">Article dans une revue</w:t>
            </w:r>
            <w:r>
              <w:rPr/>
              <w:t xml:space="preserve"> (data paper)</w:t>
            </w:r>
          </w:p>
          <w:p>
            <w:pPr/>
            <w:hyperlink r:id="rId26" w:history="1">
              <w:r>
                <w:rPr>
                  <w:color w:val="#410a8c"/>
                  <w:u w:val="single"/>
                </w:rPr>
                <w:t xml:space="preserve">hal-05154587v1</w:t>
              </w:r>
            </w:hyperlink>
          </w:p>
        </w:tc>
      </w:tr>
      <w:tr>
        <w:trPr/>
        <w:tc>
          <w:tcPr>
            <w:noWrap/>
          </w:tcPr>
          <w:p>
            <w:pPr>
              <w:spacing w:after="200"/>
            </w:pPr>
            <w:hyperlink r:id="rId28" w:history="1">
              <w:r>
                <w:rPr>
                  <w:color w:val="1e198e"/>
                  <w:b w:val="1"/>
                  <w:bCs w:val="1"/>
                  <w:u w:val="single"/>
                </w:rPr>
                <w:t xml:space="preserve">La ceramica mitannica di Tell Barri</w:t>
              </w:r>
            </w:hyperlink>
          </w:p>
          <w:p>
            <w:pPr/>
            <w:hyperlink r:id="rId11" w:history="1">
              <w:r>
                <w:rPr>
                  <w:color w:val="#410a8c"/>
                  <w:u w:val="single"/>
                </w:rPr>
                <w:t xml:space="preserve">Costanza Coppini</w:t>
              </w:r>
            </w:hyperlink>
          </w:p>
          <w:p>
            <w:pPr/>
            <w:r>
              <w:rPr>
                <w:i w:val="1"/>
                <w:iCs w:val="1"/>
              </w:rPr>
              <w:t xml:space="preserve">La Parola del passato : rivista di studi antichi</w:t>
            </w:r>
            <w:r>
              <w:rPr/>
              <w:t xml:space="preserve">, 2008, 63, pp.245-260</w:t>
            </w:r>
          </w:p>
          <w:p>
            <w:pPr/>
            <w:r>
              <w:rPr/>
              <w:t xml:space="preserve">Article dans une revue</w:t>
            </w:r>
            <w:r>
              <w:rPr/>
              <w:t xml:space="preserve"> (data paper)</w:t>
            </w:r>
          </w:p>
          <w:p>
            <w:pPr/>
            <w:hyperlink r:id="rId28" w:history="1">
              <w:r>
                <w:rPr>
                  <w:color w:val="#410a8c"/>
                  <w:u w:val="single"/>
                </w:rPr>
                <w:t xml:space="preserve">hal-05154592v1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Coping with the New: Resilience in Cultural Identity Between the Late Bronze and the Iron Age in Northern Mesopotamia</w:t>
              </w:r>
            </w:hyperlink>
          </w:p>
          <w:p>
            <w:pPr/>
            <w:hyperlink r:id="rId11" w:history="1">
              <w:r>
                <w:rPr>
                  <w:color w:val="#410a8c"/>
                  <w:u w:val="single"/>
                </w:rPr>
                <w:t xml:space="preserve">Costanza Coppini</w:t>
              </w:r>
            </w:hyperlink>
          </w:p>
          <w:p>
            <w:pPr/>
            <w:r>
              <w:rPr>
                <w:i w:val="1"/>
                <w:iCs w:val="1"/>
              </w:rPr>
              <w:t xml:space="preserve">Change, Order, Remembrance. Crisis and Religion in the Ancient Near East. Proceedings of the workshop held at the 18th EASR Conference, Pisa, August 30th – September 3rd 2021</w:t>
            </w:r>
            <w:r>
              <w:rPr/>
              <w:t xml:space="preserve">, Marta Pallavidini, Johannes Bach, Costanza Coppini, Aug 2021, Pisa, Italy. pp.191-208</w:t>
            </w:r>
          </w:p>
          <w:p>
            <w:pPr/>
            <w:r>
              <w:rPr/>
              <w:t xml:space="preserve">Communication dans un congrès</w:t>
            </w:r>
          </w:p>
          <w:p>
            <w:pPr/>
            <w:hyperlink r:id="rId29" w:history="1">
              <w:r>
                <w:rPr>
                  <w:color w:val="#410a8c"/>
                  <w:u w:val="single"/>
                </w:rPr>
                <w:t xml:space="preserve">hal-05154474v1</w:t>
              </w:r>
            </w:hyperlink>
          </w:p>
        </w:tc>
      </w:tr>
      <w:tr>
        <w:trPr/>
        <w:tc>
          <w:tcPr>
            <w:noWrap/>
          </w:tcPr>
          <w:p>
            <w:pPr>
              <w:spacing w:after="200"/>
            </w:pPr>
            <w:hyperlink r:id="rId30" w:history="1">
              <w:r>
                <w:rPr>
                  <w:color w:val="1e198e"/>
                  <w:b w:val="1"/>
                  <w:bCs w:val="1"/>
                  <w:u w:val="single"/>
                </w:rPr>
                <w:t xml:space="preserve">An Assyrian Winery in Khinis, Ancient Khanusa (Kurdistan Region of Iraq)</w:t>
              </w:r>
            </w:hyperlink>
          </w:p>
          <w:p>
            <w:pPr/>
            <w:hyperlink r:id="rId31" w:history="1">
              <w:r>
                <w:rPr>
                  <w:color w:val="#410a8c"/>
                  <w:u w:val="single"/>
                </w:rPr>
                <w:t xml:space="preserve">Francesca Simi</w:t>
              </w:r>
            </w:hyperlink>
            <w:r>
              <w:rPr/>
              <w:t xml:space="preserve">,</w:t>
            </w:r>
            <w:hyperlink r:id="rId11" w:history="1">
              <w:r>
                <w:rPr>
                  <w:color w:val="#410a8c"/>
                  <w:u w:val="single"/>
                </w:rPr>
                <w:t xml:space="preserve">Costanza Coppini</w:t>
              </w:r>
            </w:hyperlink>
            <w:r>
              <w:rPr/>
              <w:t xml:space="preserve">,</w:t>
            </w:r>
            <w:hyperlink r:id="rId19" w:history="1">
              <w:r>
                <w:rPr>
                  <w:color w:val="#410a8c"/>
                  <w:u w:val="single"/>
                </w:rPr>
                <w:t xml:space="preserve">Daniele Morandi Bonacossi</w:t>
              </w:r>
            </w:hyperlink>
          </w:p>
          <w:p>
            <w:pPr/>
            <w:r>
              <w:rPr>
                <w:i w:val="1"/>
                <w:iCs w:val="1"/>
              </w:rPr>
              <w:t xml:space="preserve">Wine Cultures. Gandhāra and Beyond</w:t>
            </w:r>
            <w:r>
              <w:rPr/>
              <w:t xml:space="preserve">, Claudia Antonetti, Bryan De Notariis, Marco Enrico, May 2023, Venezia, Italy. </w:t>
            </w:r>
            <w:hyperlink r:id="rId32" w:history="1">
              <w:r>
                <w:rPr>
                  <w:color w:val="#410a8c"/>
                  <w:u w:val="single"/>
                </w:rPr>
                <w:t xml:space="preserve">⟨10.30687/978-88-6969-816-3⟩</w:t>
              </w:r>
            </w:hyperlink>
          </w:p>
          <w:p>
            <w:pPr/>
            <w:r>
              <w:rPr/>
              <w:t xml:space="preserve">Communication dans un congrès</w:t>
            </w:r>
          </w:p>
          <w:p>
            <w:pPr/>
            <w:hyperlink r:id="rId30" w:history="1">
              <w:r>
                <w:rPr>
                  <w:color w:val="#410a8c"/>
                  <w:u w:val="single"/>
                </w:rPr>
                <w:t xml:space="preserve">hal-05154497v1</w:t>
              </w:r>
            </w:hyperlink>
          </w:p>
        </w:tc>
      </w:tr>
      <w:tr>
        <w:trPr/>
        <w:tc>
          <w:tcPr>
            <w:noWrap/>
          </w:tcPr>
          <w:p>
            <w:pPr>
              <w:spacing w:after="200"/>
            </w:pPr>
            <w:hyperlink r:id="rId33" w:history="1">
              <w:r>
                <w:rPr>
                  <w:color w:val="1e198e"/>
                  <w:b w:val="1"/>
                  <w:bCs w:val="1"/>
                  <w:u w:val="single"/>
                </w:rPr>
                <w:t xml:space="preserve">Settling the land: settlements pattern and ceramics in the land behind Nineveh from the Middle Bronze Age to the establishment of the Middle Assyrian State</w:t>
              </w:r>
            </w:hyperlink>
          </w:p>
          <w:p>
            <w:pPr/>
            <w:hyperlink r:id="rId11" w:history="1">
              <w:r>
                <w:rPr>
                  <w:color w:val="#410a8c"/>
                  <w:u w:val="single"/>
                </w:rPr>
                <w:t xml:space="preserve">Costanza Coppini</w:t>
              </w:r>
            </w:hyperlink>
          </w:p>
          <w:p>
            <w:pPr/>
            <w:r>
              <w:rPr>
                <w:i w:val="1"/>
                <w:iCs w:val="1"/>
              </w:rPr>
              <w:t xml:space="preserve">Interactions and New Directions in Near Eastern Archaeology. Proceedings of Broadening Horizons 5 International Conference “Cultures in Contact”. vol. 3</w:t>
            </w:r>
            <w:r>
              <w:rPr/>
              <w:t xml:space="preserve">, Marco Iamoni; Katia Gavagnin; Francesca Simi; Rocco Palermo; Costanza Coppini, Jun 2017, Udine, Italy. pp.93-109</w:t>
            </w:r>
          </w:p>
          <w:p>
            <w:pPr/>
            <w:r>
              <w:rPr/>
              <w:t xml:space="preserve">Communication dans un congrès</w:t>
            </w:r>
          </w:p>
          <w:p>
            <w:pPr/>
            <w:hyperlink r:id="rId33" w:history="1">
              <w:r>
                <w:rPr>
                  <w:color w:val="#410a8c"/>
                  <w:u w:val="single"/>
                </w:rPr>
                <w:t xml:space="preserve">hal-05154705v1</w:t>
              </w:r>
            </w:hyperlink>
          </w:p>
        </w:tc>
      </w:tr>
      <w:tr>
        <w:trPr/>
        <w:tc>
          <w:tcPr>
            <w:noWrap/>
          </w:tcPr>
          <w:p>
            <w:pPr>
              <w:spacing w:after="200"/>
            </w:pPr>
            <w:hyperlink r:id="rId34" w:history="1">
              <w:r>
                <w:rPr>
                  <w:color w:val="1e198e"/>
                  <w:b w:val="1"/>
                  <w:bCs w:val="1"/>
                  <w:u w:val="single"/>
                </w:rPr>
                <w:t xml:space="preserve">Tall Bazi: the Nordhang</w:t>
              </w:r>
            </w:hyperlink>
          </w:p>
          <w:p>
            <w:pPr/>
            <w:hyperlink r:id="rId11" w:history="1">
              <w:r>
                <w:rPr>
                  <w:color w:val="#410a8c"/>
                  <w:u w:val="single"/>
                </w:rPr>
                <w:t xml:space="preserve">Costanza Coppini</w:t>
              </w:r>
            </w:hyperlink>
          </w:p>
          <w:p>
            <w:pPr/>
            <w:r>
              <w:rPr>
                <w:i w:val="1"/>
                <w:iCs w:val="1"/>
              </w:rPr>
              <w:t xml:space="preserve">From Pottery to Chronology: the Middle Euphrates Region in Late Bronze Age Syria, Proceedings of an International Workshop in Mainz (Germany)</w:t>
            </w:r>
            <w:r>
              <w:rPr/>
              <w:t xml:space="preserve">, Adelheid Otto, May 2012, Mainz, Germany. pp.177-194</w:t>
            </w:r>
          </w:p>
          <w:p>
            <w:pPr/>
            <w:r>
              <w:rPr/>
              <w:t xml:space="preserve">Communication dans un congrès</w:t>
            </w:r>
          </w:p>
          <w:p>
            <w:pPr/>
            <w:hyperlink r:id="rId34" w:history="1">
              <w:r>
                <w:rPr>
                  <w:color w:val="#410a8c"/>
                  <w:u w:val="single"/>
                </w:rPr>
                <w:t xml:space="preserve">hal-05154754v1</w:t>
              </w:r>
            </w:hyperlink>
          </w:p>
        </w:tc>
      </w:tr>
      <w:tr>
        <w:trPr/>
        <w:tc>
          <w:tcPr>
            <w:noWrap/>
          </w:tcPr>
          <w:p>
            <w:pPr>
              <w:spacing w:after="200"/>
            </w:pPr>
            <w:hyperlink r:id="rId35" w:history="1">
              <w:r>
                <w:rPr>
                  <w:color w:val="1e198e"/>
                  <w:b w:val="1"/>
                  <w:bCs w:val="1"/>
                  <w:u w:val="single"/>
                </w:rPr>
                <w:t xml:space="preserve">The Land of Nineveh Archaeological Project: preliminary results from the analysis of the Second Millennium BC pottery</w:t>
              </w:r>
            </w:hyperlink>
          </w:p>
          <w:p>
            <w:pPr/>
            <w:hyperlink r:id="rId11" w:history="1">
              <w:r>
                <w:rPr>
                  <w:color w:val="#410a8c"/>
                  <w:u w:val="single"/>
                </w:rPr>
                <w:t xml:space="preserve">Costanza Coppini</w:t>
              </w:r>
            </w:hyperlink>
          </w:p>
          <w:p>
            <w:pPr/>
            <w:r>
              <w:rPr>
                <w:i w:val="1"/>
                <w:iCs w:val="1"/>
              </w:rPr>
              <w:t xml:space="preserve">Proceedings of the 10th International Congress on the Archaeology of the Ancient Near East, Volume 2: Prehistoric and Historical Landscapes &amp; Settlement Patterns, Economy and Society, Excavation Reports and Summaries. vol. 2</w:t>
            </w:r>
            <w:r>
              <w:rPr/>
              <w:t xml:space="preserve">, 2016, Vienna, Austria. pp.65-82</w:t>
            </w:r>
          </w:p>
          <w:p>
            <w:pPr/>
            <w:r>
              <w:rPr/>
              <w:t xml:space="preserve">Communication dans un congrès</w:t>
            </w:r>
          </w:p>
          <w:p>
            <w:pPr/>
            <w:hyperlink r:id="rId35" w:history="1">
              <w:r>
                <w:rPr>
                  <w:color w:val="#410a8c"/>
                  <w:u w:val="single"/>
                </w:rPr>
                <w:t xml:space="preserve">hal-05154764v1</w:t>
              </w:r>
            </w:hyperlink>
          </w:p>
        </w:tc>
      </w:tr>
      <w:tr>
        <w:trPr/>
        <w:tc>
          <w:tcPr>
            <w:noWrap/>
          </w:tcPr>
          <w:p>
            <w:pPr>
              <w:spacing w:after="200"/>
            </w:pPr>
            <w:hyperlink r:id="rId36" w:history="1">
              <w:r>
                <w:rPr>
                  <w:color w:val="1e198e"/>
                  <w:b w:val="1"/>
                  <w:bCs w:val="1"/>
                  <w:u w:val="single"/>
                </w:rPr>
                <w:t xml:space="preserve">Life at the edge of the settlement: the MBA-LBA transition at the northern and southern slope of Tell Barri (NE Syria)</w:t>
              </w:r>
            </w:hyperlink>
          </w:p>
          <w:p>
            <w:pPr/>
            <w:hyperlink r:id="rId11" w:history="1">
              <w:r>
                <w:rPr>
                  <w:color w:val="#410a8c"/>
                  <w:u w:val="single"/>
                </w:rPr>
                <w:t xml:space="preserve">Costanza Coppini</w:t>
              </w:r>
            </w:hyperlink>
            <w:r>
              <w:rPr/>
              <w:t xml:space="preserve">,</w:t>
            </w:r>
            <w:hyperlink r:id="rId37" w:history="1">
              <w:r>
                <w:rPr>
                  <w:color w:val="#410a8c"/>
                  <w:u w:val="single"/>
                </w:rPr>
                <w:t xml:space="preserve">Anacleto D’agostino</w:t>
              </w:r>
            </w:hyperlink>
          </w:p>
          <w:p>
            <w:pPr/>
            <w:r>
              <w:rPr>
                <w:i w:val="1"/>
                <w:iCs w:val="1"/>
              </w:rPr>
              <w:t xml:space="preserve">Proceedings of the 8th International Congress on the Archaeology of the Ancient Near East. Warsaw, 30 April-4 May 2012, University of Warsaw Vol. 1.</w:t>
            </w:r>
            <w:r>
              <w:rPr/>
              <w:t xml:space="preserve">, P. Bielinski; M. Gawlikowski; D. Ławecka; A. Sołtysiak; R. Koliński; Z. Wygnańska, 2012, Warsaw (POLAND), Poland. pp.385-410</w:t>
            </w:r>
          </w:p>
          <w:p>
            <w:pPr/>
            <w:r>
              <w:rPr/>
              <w:t xml:space="preserve">Communication dans un congrès</w:t>
            </w:r>
          </w:p>
          <w:p>
            <w:pPr/>
            <w:hyperlink r:id="rId36" w:history="1">
              <w:r>
                <w:rPr>
                  <w:color w:val="#410a8c"/>
                  <w:u w:val="single"/>
                </w:rPr>
                <w:t xml:space="preserve">hal-05154775v1</w:t>
              </w:r>
            </w:hyperlink>
          </w:p>
        </w:tc>
      </w:tr>
      <w:tr>
        <w:trPr/>
        <w:tc>
          <w:tcPr>
            <w:noWrap/>
          </w:tcPr>
          <w:p>
            <w:pPr>
              <w:spacing w:after="200"/>
            </w:pPr>
            <w:hyperlink r:id="rId38" w:history="1">
              <w:r>
                <w:rPr>
                  <w:color w:val="1e198e"/>
                  <w:b w:val="1"/>
                  <w:bCs w:val="1"/>
                  <w:u w:val="single"/>
                </w:rPr>
                <w:t xml:space="preserve">Changes and Evolutions of Khabur Ware during the Middle and Late Bronze Age: the Case of Drinking Vessels</w:t>
              </w:r>
            </w:hyperlink>
          </w:p>
          <w:p>
            <w:pPr/>
            <w:hyperlink r:id="rId11" w:history="1">
              <w:r>
                <w:rPr>
                  <w:color w:val="#410a8c"/>
                  <w:u w:val="single"/>
                </w:rPr>
                <w:t xml:space="preserve">Costanza Coppini</w:t>
              </w:r>
            </w:hyperlink>
          </w:p>
          <w:p>
            <w:pPr/>
            <w:r>
              <w:rPr>
                <w:i w:val="1"/>
                <w:iCs w:val="1"/>
              </w:rPr>
              <w:t xml:space="preserve">Proceedings of the 7th International Congress on the Archaeology of the Ancient Near East. London, 12-16 April 201, the British Museum and UCL, London, Vol. 3.</w:t>
            </w:r>
            <w:r>
              <w:rPr/>
              <w:t xml:space="preserve">, Roger Matthews; John Curtis, 2010, London, United Kingdom. pp.465-472</w:t>
            </w:r>
          </w:p>
          <w:p>
            <w:pPr/>
            <w:r>
              <w:rPr/>
              <w:t xml:space="preserve">Communication dans un congrès</w:t>
            </w:r>
          </w:p>
          <w:p>
            <w:pPr/>
            <w:hyperlink r:id="rId38" w:history="1">
              <w:r>
                <w:rPr>
                  <w:color w:val="#410a8c"/>
                  <w:u w:val="single"/>
                </w:rPr>
                <w:t xml:space="preserve">hal-05154779v1</w:t>
              </w:r>
            </w:hyperlink>
          </w:p>
        </w:tc>
      </w:tr>
      <w:tr>
        <w:trPr/>
        <w:tc>
          <w:tcPr>
            <w:noWrap/>
          </w:tcPr>
          <w:p>
            <w:pPr>
              <w:spacing w:after="200"/>
            </w:pPr>
            <w:hyperlink r:id="rId39" w:history="1">
              <w:r>
                <w:rPr>
                  <w:color w:val="1e198e"/>
                  <w:b w:val="1"/>
                  <w:bCs w:val="1"/>
                  <w:u w:val="single"/>
                </w:rPr>
                <w:t xml:space="preserve">Mitannian Pottery from Tell Barri (Syria): the Common Ware Assemblage</w:t>
              </w:r>
            </w:hyperlink>
          </w:p>
          <w:p>
            <w:pPr/>
            <w:hyperlink r:id="rId11" w:history="1">
              <w:r>
                <w:rPr>
                  <w:color w:val="#410a8c"/>
                  <w:u w:val="single"/>
                </w:rPr>
                <w:t xml:space="preserve">Costanza Coppini</w:t>
              </w:r>
            </w:hyperlink>
          </w:p>
          <w:p>
            <w:pPr/>
            <w:r>
              <w:rPr>
                <w:i w:val="1"/>
                <w:iCs w:val="1"/>
              </w:rPr>
              <w:t xml:space="preserve">5 ICAANE. 5th International Congress on the Archaeology of the Ancient Near East. Madrid 3-8 April 2006, Vol. I.</w:t>
            </w:r>
            <w:r>
              <w:rPr/>
              <w:t xml:space="preserve">, J.M. Cordoba; M. Molist; M.A. Pérez; I. Rubio; S. Martìnez, 2006, Madrid, Spain. pp.477-492</w:t>
            </w:r>
          </w:p>
          <w:p>
            <w:pPr/>
            <w:r>
              <w:rPr/>
              <w:t xml:space="preserve">Communication dans un congrès</w:t>
            </w:r>
          </w:p>
          <w:p>
            <w:pPr/>
            <w:hyperlink r:id="rId39" w:history="1">
              <w:r>
                <w:rPr>
                  <w:color w:val="#410a8c"/>
                  <w:u w:val="single"/>
                </w:rPr>
                <w:t xml:space="preserve">hal-05154784v1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Change, Order, Remembrance.</w:t>
              </w:r>
            </w:hyperlink>
          </w:p>
          <w:p>
            <w:pPr/>
            <w:hyperlink r:id="rId11" w:history="1">
              <w:r>
                <w:rPr>
                  <w:color w:val="#410a8c"/>
                  <w:u w:val="single"/>
                </w:rPr>
                <w:t xml:space="preserve">Costanza Coppini</w:t>
              </w:r>
            </w:hyperlink>
            <w:r>
              <w:rPr/>
              <w:t xml:space="preserve">,</w:t>
            </w:r>
            <w:hyperlink r:id="rId41" w:history="1">
              <w:r>
                <w:rPr>
                  <w:color w:val="#410a8c"/>
                  <w:u w:val="single"/>
                </w:rPr>
                <w:t xml:space="preserve">Marta Pallavidini</w:t>
              </w:r>
            </w:hyperlink>
            <w:r>
              <w:rPr/>
              <w:t xml:space="preserve">,</w:t>
            </w:r>
            <w:hyperlink r:id="rId42" w:history="1">
              <w:r>
                <w:rPr>
                  <w:color w:val="#410a8c"/>
                  <w:u w:val="single"/>
                </w:rPr>
                <w:t xml:space="preserve">Johannes Bach</w:t>
              </w:r>
            </w:hyperlink>
          </w:p>
          <w:p>
            <w:pPr/>
            <w:r>
              <w:rPr>
                <w:i w:val="1"/>
                <w:iCs w:val="1"/>
              </w:rPr>
              <w:t xml:space="preserve">EASR Conference</w:t>
            </w:r>
            <w:r>
              <w:rPr/>
              <w:t xml:space="preserve">, Aug 2021, Pisa, Italy. Zaphon, 2025, 978-3-96327-294-3</w:t>
            </w:r>
          </w:p>
          <w:p>
            <w:pPr/>
            <w:r>
              <w:rPr/>
              <w:t xml:space="preserve">Proceedings/Recueil des communications</w:t>
            </w:r>
          </w:p>
          <w:p>
            <w:pPr/>
            <w:hyperlink r:id="rId40" w:history="1">
              <w:r>
                <w:rPr>
                  <w:color w:val="#410a8c"/>
                  <w:u w:val="single"/>
                </w:rPr>
                <w:t xml:space="preserve">hal-05154462v1</w:t>
              </w:r>
            </w:hyperlink>
          </w:p>
        </w:tc>
      </w:tr>
      <w:tr>
        <w:trPr/>
        <w:tc>
          <w:tcPr>
            <w:noWrap/>
          </w:tcPr>
          <w:p>
            <w:pPr>
              <w:spacing w:after="200"/>
            </w:pPr>
            <w:hyperlink r:id="rId43" w:history="1">
              <w:r>
                <w:rPr>
                  <w:color w:val="1e198e"/>
                  <w:b w:val="1"/>
                  <w:bCs w:val="1"/>
                  <w:u w:val="single"/>
                </w:rPr>
                <w:t xml:space="preserve">Problems of Transitions in the Second Millennium BC Northern Mesopotamia: a View from Tell Barri (Northeastern Syria)</w:t>
              </w:r>
            </w:hyperlink>
          </w:p>
          <w:p>
            <w:pPr/>
            <w:hyperlink r:id="rId11" w:history="1">
              <w:r>
                <w:rPr>
                  <w:color w:val="#410a8c"/>
                  <w:u w:val="single"/>
                </w:rPr>
                <w:t xml:space="preserve">Costanza Coppini</w:t>
              </w:r>
            </w:hyperlink>
          </w:p>
          <w:p>
            <w:pPr/>
            <w:r>
              <w:rPr>
                <w:i w:val="1"/>
                <w:iCs w:val="1"/>
              </w:rPr>
              <w:t xml:space="preserve">Exploring ‘Dark Ages’. Archaeological Markers of Transition in the Near East from the Bronze Age to the Early Islamic Period</w:t>
            </w:r>
            <w:r>
              <w:rPr/>
              <w:t xml:space="preserve">, Apr 2018, Munich (Allemagne), Germany. STUDIA CHABURENSIA, vol. 10, Harrasowitz, pp.15-32, 2022, 978-3-447-11755-5. </w:t>
            </w:r>
            <w:hyperlink r:id="rId44" w:history="1">
              <w:r>
                <w:rPr>
                  <w:color w:val="#410a8c"/>
                  <w:u w:val="single"/>
                </w:rPr>
                <w:t xml:space="preserve">⟨10.13173/9783447117555⟩</w:t>
              </w:r>
            </w:hyperlink>
          </w:p>
          <w:p>
            <w:pPr/>
            <w:r>
              <w:rPr/>
              <w:t xml:space="preserve">Proceedings/Recueil des communications</w:t>
            </w:r>
          </w:p>
          <w:p>
            <w:pPr/>
            <w:hyperlink r:id="rId43" w:history="1">
              <w:r>
                <w:rPr>
                  <w:color w:val="#410a8c"/>
                  <w:u w:val="single"/>
                </w:rPr>
                <w:t xml:space="preserve">hal-05154654v1</w:t>
              </w:r>
            </w:hyperlink>
          </w:p>
        </w:tc>
      </w:tr>
      <w:tr>
        <w:trPr/>
        <w:tc>
          <w:tcPr>
            <w:noWrap/>
          </w:tcPr>
          <w:p>
            <w:pPr>
              <w:spacing w:after="200"/>
            </w:pPr>
            <w:hyperlink r:id="rId45" w:history="1">
              <w:r>
                <w:rPr>
                  <w:color w:val="1e198e"/>
                  <w:b w:val="1"/>
                  <w:bCs w:val="1"/>
                  <w:u w:val="single"/>
                </w:rPr>
                <w:t xml:space="preserve">Bridging the Gap: Disciplines, Times, and Space in Dialogue - Volume 3. Sessions 4 and 6 from the Conference Broadening Horizons 6</w:t>
              </w:r>
            </w:hyperlink>
          </w:p>
          <w:p>
            <w:pPr/>
            <w:hyperlink r:id="rId11" w:history="1">
              <w:r>
                <w:rPr>
                  <w:color w:val="#410a8c"/>
                  <w:u w:val="single"/>
                </w:rPr>
                <w:t xml:space="preserve">Costanza Coppini</w:t>
              </w:r>
            </w:hyperlink>
            <w:r>
              <w:rPr/>
              <w:t xml:space="preserve">,</w:t>
            </w:r>
            <w:hyperlink r:id="rId46" w:history="1">
              <w:r>
                <w:rPr>
                  <w:color w:val="#410a8c"/>
                  <w:u w:val="single"/>
                </w:rPr>
                <w:t xml:space="preserve">Georg Cyrus</w:t>
              </w:r>
            </w:hyperlink>
            <w:r>
              <w:rPr/>
              <w:t xml:space="preserve">,</w:t>
            </w:r>
            <w:hyperlink r:id="rId47" w:history="1">
              <w:r>
                <w:rPr>
                  <w:color w:val="#410a8c"/>
                  <w:u w:val="single"/>
                </w:rPr>
                <w:t xml:space="preserve">Hamaseh Golestaneh</w:t>
              </w:r>
            </w:hyperlink>
          </w:p>
          <w:p>
            <w:pPr/>
            <w:r>
              <w:rPr>
                <w:i w:val="1"/>
                <w:iCs w:val="1"/>
              </w:rPr>
              <w:t xml:space="preserve">Bridging the Gap: Disciplines, Times, and Space in Dialogue</w:t>
            </w:r>
            <w:r>
              <w:rPr/>
              <w:t xml:space="preserve">, 2019, Berlin, Germany. Archaeopress Publishing LTD, 2022, Bridging the Gap: Disciplines, Times, and Space in Dialogue - Volume 3. Sessions 4 and 6 from the Conference Broadening Horizons 6, 1803273410</w:t>
            </w:r>
          </w:p>
          <w:p>
            <w:pPr/>
            <w:r>
              <w:rPr/>
              <w:t xml:space="preserve">Proceedings/Recueil des communications</w:t>
            </w:r>
          </w:p>
          <w:p>
            <w:pPr/>
            <w:hyperlink r:id="rId45" w:history="1">
              <w:r>
                <w:rPr>
                  <w:color w:val="#410a8c"/>
                  <w:u w:val="single"/>
                </w:rPr>
                <w:t xml:space="preserve">hal-05154800v1</w:t>
              </w:r>
            </w:hyperlink>
          </w:p>
        </w:tc>
      </w:tr>
      <w:tr>
        <w:trPr/>
        <w:tc>
          <w:tcPr>
            <w:noWrap/>
          </w:tcPr>
          <w:p>
            <w:pPr>
              <w:spacing w:after="200"/>
            </w:pPr>
            <w:hyperlink r:id="rId48" w:history="1">
              <w:r>
                <w:rPr>
                  <w:color w:val="1e198e"/>
                  <w:b w:val="1"/>
                  <w:bCs w:val="1"/>
                  <w:u w:val="single"/>
                </w:rPr>
                <w:t xml:space="preserve">Interactions and New Directions in Near Eastern Archaeology. Volume 3. Proceedings of the 5th “Broadening Horizons” Conference (Udine 5-8 June 2017)</w:t>
              </w:r>
            </w:hyperlink>
          </w:p>
          <w:p>
            <w:pPr/>
            <w:hyperlink r:id="rId11" w:history="1">
              <w:r>
                <w:rPr>
                  <w:color w:val="#410a8c"/>
                  <w:u w:val="single"/>
                </w:rPr>
                <w:t xml:space="preserve">Costanza Coppini</w:t>
              </w:r>
            </w:hyperlink>
            <w:r>
              <w:rPr/>
              <w:t xml:space="preserve">,</w:t>
            </w:r>
            <w:hyperlink r:id="rId31" w:history="1">
              <w:r>
                <w:rPr>
                  <w:color w:val="#410a8c"/>
                  <w:u w:val="single"/>
                </w:rPr>
                <w:t xml:space="preserve">Francesca Simi</w:t>
              </w:r>
            </w:hyperlink>
          </w:p>
          <w:p>
            <w:pPr/>
            <w:r>
              <w:rPr>
                <w:i w:val="1"/>
                <w:iCs w:val="1"/>
              </w:rPr>
              <w:t xml:space="preserve">5th “Broadening Horizons” Conference (Udine 5-8 June 2017)</w:t>
            </w:r>
            <w:r>
              <w:rPr/>
              <w:t xml:space="preserve">, 2017, Udine, Italy. UTET, 2020, 978-88-5511-048-8</w:t>
            </w:r>
          </w:p>
          <w:p>
            <w:pPr/>
            <w:r>
              <w:rPr/>
              <w:t xml:space="preserve">Proceedings/Recueil des communications</w:t>
            </w:r>
          </w:p>
          <w:p>
            <w:pPr/>
            <w:hyperlink r:id="rId48" w:history="1">
              <w:r>
                <w:rPr>
                  <w:color w:val="#410a8c"/>
                  <w:u w:val="single"/>
                </w:rPr>
                <w:t xml:space="preserve">hal-05154809v1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The Late Bronze and Early Iron Age Ceramic Sequence at Tell Fekheriye (Syria)</w:t>
              </w:r>
            </w:hyperlink>
          </w:p>
          <w:p>
            <w:pPr/>
            <w:hyperlink r:id="rId11" w:history="1">
              <w:r>
                <w:rPr>
                  <w:color w:val="#410a8c"/>
                  <w:u w:val="single"/>
                </w:rPr>
                <w:t xml:space="preserve">Costanza Coppini</w:t>
              </w:r>
            </w:hyperlink>
          </w:p>
          <w:p>
            <w:pPr/>
            <w:r>
              <w:rPr/>
              <w:t xml:space="preserve">De Gruyter, 2024, 9783111075303. </w:t>
            </w:r>
            <w:hyperlink r:id="rId50" w:history="1">
              <w:r>
                <w:rPr>
                  <w:color w:val="#410a8c"/>
                  <w:u w:val="single"/>
                </w:rPr>
                <w:t xml:space="preserve">⟨10.1515/9783111075303⟩</w:t>
              </w:r>
            </w:hyperlink>
          </w:p>
          <w:p>
            <w:pPr/>
            <w:r>
              <w:rPr/>
              <w:t xml:space="preserve">Ouvrages</w:t>
            </w:r>
          </w:p>
          <w:p>
            <w:pPr/>
            <w:hyperlink r:id="rId49" w:history="1">
              <w:r>
                <w:rPr>
                  <w:color w:val="#410a8c"/>
                  <w:u w:val="single"/>
                </w:rPr>
                <w:t xml:space="preserve">hal-05154792v1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Change, Order, Remembrance: Crisis and Religion in the Ancient Near East</w:t>
              </w:r>
            </w:hyperlink>
          </w:p>
          <w:p>
            <w:pPr/>
            <w:hyperlink r:id="rId41" w:history="1">
              <w:r>
                <w:rPr>
                  <w:color w:val="#410a8c"/>
                  <w:u w:val="single"/>
                </w:rPr>
                <w:t xml:space="preserve">Marta Pallavidini</w:t>
              </w:r>
            </w:hyperlink>
            <w:r>
              <w:rPr/>
              <w:t xml:space="preserve">,</w:t>
            </w:r>
            <w:hyperlink r:id="rId11" w:history="1">
              <w:r>
                <w:rPr>
                  <w:color w:val="#410a8c"/>
                  <w:u w:val="single"/>
                </w:rPr>
                <w:t xml:space="preserve">Costanza Coppini</w:t>
              </w:r>
            </w:hyperlink>
            <w:r>
              <w:rPr/>
              <w:t xml:space="preserve">,</w:t>
            </w:r>
            <w:hyperlink r:id="rId42" w:history="1">
              <w:r>
                <w:rPr>
                  <w:color w:val="#410a8c"/>
                  <w:u w:val="single"/>
                </w:rPr>
                <w:t xml:space="preserve">Johannes Bach</w:t>
              </w:r>
            </w:hyperlink>
          </w:p>
          <w:p>
            <w:pPr/>
            <w:r>
              <w:rPr/>
              <w:t xml:space="preserve">Marta Pallavidini, Costanza Coppini, Johannes Bach. </w:t>
            </w:r>
            <w:r>
              <w:rPr>
                <w:i w:val="1"/>
                <w:iCs w:val="1"/>
              </w:rPr>
              <w:t xml:space="preserve">Change, Order, Remembrance. Crisis and Religion in the Ancient Near East. Proceedings of the workshop held at the 18th EASR Conference, Pisa, August 30th – September 3rd 2021</w:t>
            </w:r>
            <w:r>
              <w:rPr/>
              <w:t xml:space="preserve">, Zaphon, pp.11-20, 2025, 978-3-96327-294-3</w:t>
            </w:r>
          </w:p>
          <w:p>
            <w:pPr/>
            <w:r>
              <w:rPr/>
              <w:t xml:space="preserve">Chapitre d'ouvrage</w:t>
            </w:r>
          </w:p>
          <w:p>
            <w:pPr/>
            <w:hyperlink r:id="rId51" w:history="1">
              <w:r>
                <w:rPr>
                  <w:color w:val="#410a8c"/>
                  <w:u w:val="single"/>
                </w:rPr>
                <w:t xml:space="preserve">hal-05154612v1</w:t>
              </w:r>
            </w:hyperlink>
          </w:p>
        </w:tc>
      </w:tr>
      <w:tr>
        <w:trPr/>
        <w:tc>
          <w:tcPr>
            <w:noWrap/>
          </w:tcPr>
          <w:p>
            <w:pPr>
              <w:spacing w:after="200"/>
            </w:pPr>
            <w:hyperlink r:id="rId52" w:history="1">
              <w:r>
                <w:rPr>
                  <w:color w:val="1e198e"/>
                  <w:b w:val="1"/>
                  <w:bCs w:val="1"/>
                  <w:u w:val="single"/>
                </w:rPr>
                <w:t xml:space="preserve">The Plain of Koi Sanjaq/Koya (Erbil, Iraq) in the 3rd Millennium BCE. History, Chronologies, Settlements, and Ceramics</w:t>
              </w:r>
            </w:hyperlink>
          </w:p>
          <w:p>
            <w:pPr/>
            <w:hyperlink r:id="rId10" w:history="1">
              <w:r>
                <w:rPr>
                  <w:color w:val="#410a8c"/>
                  <w:u w:val="single"/>
                </w:rPr>
                <w:t xml:space="preserve">Cinzia Pappi</w:t>
              </w:r>
            </w:hyperlink>
            <w:r>
              <w:rPr/>
              <w:t xml:space="preserve">,</w:t>
            </w:r>
            <w:hyperlink r:id="rId11" w:history="1">
              <w:r>
                <w:rPr>
                  <w:color w:val="#410a8c"/>
                  <w:u w:val="single"/>
                </w:rPr>
                <w:t xml:space="preserve">Costanza Coppini</w:t>
              </w:r>
            </w:hyperlink>
          </w:p>
          <w:p>
            <w:pPr/>
            <w:r>
              <w:rPr/>
              <w:t xml:space="preserve">Barbara Couturaud. </w:t>
            </w:r>
            <w:r>
              <w:rPr>
                <w:i w:val="1"/>
                <w:iCs w:val="1"/>
              </w:rPr>
              <w:t xml:space="preserve">Early Bronze Age in Iraqi Kurdistan</w:t>
            </w:r>
            <w:r>
              <w:rPr/>
              <w:t xml:space="preserve">, Presses de l’Ifpo, pp.72-83, 2024, Early Bronze Age in Iraqi Kurdistan, 978-2-35159-795-8</w:t>
            </w:r>
          </w:p>
          <w:p>
            <w:pPr/>
            <w:r>
              <w:rPr/>
              <w:t xml:space="preserve">Chapitre d'ouvrage</w:t>
            </w:r>
          </w:p>
          <w:p>
            <w:pPr/>
            <w:hyperlink r:id="rId52" w:history="1">
              <w:r>
                <w:rPr>
                  <w:color w:val="#410a8c"/>
                  <w:u w:val="single"/>
                </w:rPr>
                <w:t xml:space="preserve">hal-05154523v1</w:t>
              </w:r>
            </w:hyperlink>
          </w:p>
        </w:tc>
      </w:tr>
      <w:tr>
        <w:trPr/>
        <w:tc>
          <w:tcPr>
            <w:noWrap/>
          </w:tcPr>
          <w:p>
            <w:pPr>
              <w:spacing w:after="200"/>
            </w:pPr>
            <w:hyperlink r:id="rId53" w:history="1">
              <w:r>
                <w:rPr>
                  <w:color w:val="1e198e"/>
                  <w:b w:val="1"/>
                  <w:bCs w:val="1"/>
                  <w:u w:val="single"/>
                </w:rPr>
                <w:t xml:space="preserve">Yezidi Cultural Heritage in the Sinjar Region: An Assessment.</w:t>
              </w:r>
            </w:hyperlink>
          </w:p>
          <w:p>
            <w:pPr/>
            <w:hyperlink r:id="rId11" w:history="1">
              <w:r>
                <w:rPr>
                  <w:color w:val="#410a8c"/>
                  <w:u w:val="single"/>
                </w:rPr>
                <w:t xml:space="preserve">Costanza Coppini</w:t>
              </w:r>
            </w:hyperlink>
          </w:p>
          <w:p>
            <w:pPr/>
            <w:r>
              <w:rPr/>
              <w:t xml:space="preserve">Philip Kreyenbroek; Khanna Omarkhali. </w:t>
            </w:r>
            <w:r>
              <w:rPr>
                <w:i w:val="1"/>
                <w:iCs w:val="1"/>
              </w:rPr>
              <w:t xml:space="preserve">Yezidism: Between Continuity and Transformation</w:t>
            </w:r>
            <w:r>
              <w:rPr/>
              <w:t xml:space="preserve">, Harrasowitz, pp.135-147, 2022, 978-3-447-11800-2</w:t>
            </w:r>
          </w:p>
          <w:p>
            <w:pPr/>
            <w:r>
              <w:rPr/>
              <w:t xml:space="preserve">Chapitre d'ouvrage</w:t>
            </w:r>
          </w:p>
          <w:p>
            <w:pPr/>
            <w:hyperlink r:id="rId53" w:history="1">
              <w:r>
                <w:rPr>
                  <w:color w:val="#410a8c"/>
                  <w:u w:val="single"/>
                </w:rPr>
                <w:t xml:space="preserve">hal-05154662v1</w:t>
              </w:r>
            </w:hyperlink>
          </w:p>
        </w:tc>
      </w:tr>
      <w:tr>
        <w:trPr/>
        <w:tc>
          <w:tcPr>
            <w:noWrap/>
          </w:tcPr>
          <w:p>
            <w:pPr>
              <w:spacing w:after="200"/>
            </w:pPr>
            <w:hyperlink r:id="rId54" w:history="1">
              <w:r>
                <w:rPr>
                  <w:color w:val="1e198e"/>
                  <w:b w:val="1"/>
                  <w:bCs w:val="1"/>
                  <w:u w:val="single"/>
                </w:rPr>
                <w:t xml:space="preserve">Introduction</w:t>
              </w:r>
            </w:hyperlink>
          </w:p>
          <w:p>
            <w:pPr/>
            <w:hyperlink r:id="rId11" w:history="1">
              <w:r>
                <w:rPr>
                  <w:color w:val="#410a8c"/>
                  <w:u w:val="single"/>
                </w:rPr>
                <w:t xml:space="preserve">Costanza Coppini</w:t>
              </w:r>
            </w:hyperlink>
            <w:r>
              <w:rPr/>
              <w:t xml:space="preserve">,</w:t>
            </w:r>
            <w:hyperlink r:id="rId55" w:history="1">
              <w:r>
                <w:rPr>
                  <w:color w:val="#410a8c"/>
                  <w:u w:val="single"/>
                </w:rPr>
                <w:t xml:space="preserve">Raffaella Pierobon-Benoit</w:t>
              </w:r>
            </w:hyperlink>
            <w:r>
              <w:rPr/>
              <w:t xml:space="preserve">,</w:t>
            </w:r>
            <w:hyperlink r:id="rId56" w:history="1">
              <w:r>
                <w:rPr>
                  <w:color w:val="#410a8c"/>
                  <w:u w:val="single"/>
                </w:rPr>
                <w:t xml:space="preserve">Rocco Palermo</w:t>
              </w:r>
            </w:hyperlink>
            <w:r>
              <w:rPr/>
              <w:t xml:space="preserve">,</w:t>
            </w:r>
            <w:hyperlink r:id="rId57" w:history="1">
              <w:r>
                <w:rPr>
                  <w:color w:val="#410a8c"/>
                  <w:u w:val="single"/>
                </w:rPr>
                <w:t xml:space="preserve">Raffaella Pappalardo</w:t>
              </w:r>
            </w:hyperlink>
          </w:p>
          <w:p>
            <w:pPr/>
            <w:r>
              <w:rPr/>
              <w:t xml:space="preserve">Raffaella Pierobon-Benoit; Costanza Coppini; Rocco Palermo; Raffaella Pappalardo. </w:t>
            </w:r>
            <w:r>
              <w:rPr>
                <w:i w:val="1"/>
                <w:iCs w:val="1"/>
              </w:rPr>
              <w:t xml:space="preserve">Exploring ‘Dark Ages’ Archaeological Markers of Transition in the Near East from the Bronze Age to the Early Islamic Period</w:t>
            </w:r>
            <w:r>
              <w:rPr/>
              <w:t xml:space="preserve">, STUDIA CHABURENSIA, vol. 10, Harrasowitz, pp.1-14, 2022, 978-3-447-11755-5. </w:t>
            </w:r>
            <w:hyperlink r:id="rId44" w:history="1">
              <w:r>
                <w:rPr>
                  <w:color w:val="#410a8c"/>
                  <w:u w:val="single"/>
                </w:rPr>
                <w:t xml:space="preserve">⟨10.13173/9783447117555⟩</w:t>
              </w:r>
            </w:hyperlink>
          </w:p>
          <w:p>
            <w:pPr/>
            <w:r>
              <w:rPr/>
              <w:t xml:space="preserve">Chapitre d'ouvrage</w:t>
            </w:r>
          </w:p>
          <w:p>
            <w:pPr/>
            <w:hyperlink r:id="rId54" w:history="1">
              <w:r>
                <w:rPr>
                  <w:color w:val="#410a8c"/>
                  <w:u w:val="single"/>
                </w:rPr>
                <w:t xml:space="preserve">hal-05154638v1</w:t>
              </w:r>
            </w:hyperlink>
          </w:p>
        </w:tc>
      </w:tr>
      <w:tr>
        <w:trPr/>
        <w:tc>
          <w:tcPr>
            <w:noWrap/>
          </w:tcPr>
          <w:p>
            <w:pPr>
              <w:spacing w:after="200"/>
            </w:pPr>
            <w:hyperlink r:id="rId58" w:history="1">
              <w:r>
                <w:rPr>
                  <w:color w:val="1e198e"/>
                  <w:b w:val="1"/>
                  <w:bCs w:val="1"/>
                  <w:u w:val="single"/>
                </w:rPr>
                <w:t xml:space="preserve">Fragments of power</w:t>
              </w:r>
            </w:hyperlink>
          </w:p>
          <w:p>
            <w:pPr/>
            <w:hyperlink r:id="rId11" w:history="1">
              <w:r>
                <w:rPr>
                  <w:color w:val="#410a8c"/>
                  <w:u w:val="single"/>
                </w:rPr>
                <w:t xml:space="preserve">Costanza Coppini</w:t>
              </w:r>
            </w:hyperlink>
          </w:p>
          <w:p>
            <w:pPr/>
            <w:r>
              <w:rPr/>
              <w:t xml:space="preserve">Marta Pallavidini, Ludovico Portuese. </w:t>
            </w:r>
            <w:r>
              <w:rPr>
                <w:i w:val="1"/>
                <w:iCs w:val="1"/>
              </w:rPr>
              <w:t xml:space="preserve">Near Eastern Weltanschauungen in Contact and in Contrast: Rethinking the Terms Ideology and Propaganda</w:t>
            </w:r>
            <w:r>
              <w:rPr/>
              <w:t xml:space="preserve">, 2, Zaphon, pp.387-402, 2022, 978-3-96327-186-1</w:t>
            </w:r>
          </w:p>
          <w:p>
            <w:pPr/>
            <w:r>
              <w:rPr/>
              <w:t xml:space="preserve">Chapitre d'ouvrage</w:t>
            </w:r>
          </w:p>
          <w:p>
            <w:pPr/>
            <w:hyperlink r:id="rId58" w:history="1">
              <w:r>
                <w:rPr>
                  <w:color w:val="#410a8c"/>
                  <w:u w:val="single"/>
                </w:rPr>
                <w:t xml:space="preserve">hal-05154623v1</w:t>
              </w:r>
            </w:hyperlink>
          </w:p>
        </w:tc>
      </w:tr>
      <w:tr>
        <w:trPr/>
        <w:tc>
          <w:tcPr>
            <w:noWrap/>
          </w:tcPr>
          <w:p>
            <w:pPr>
              <w:spacing w:after="200"/>
            </w:pPr>
            <w:hyperlink r:id="rId59" w:history="1">
              <w:r>
                <w:rPr>
                  <w:color w:val="1e198e"/>
                  <w:b w:val="1"/>
                  <w:bCs w:val="1"/>
                  <w:u w:val="single"/>
                </w:rPr>
                <w:t xml:space="preserve">Capitolo 10. Il regno di Mittani.</w:t>
              </w:r>
            </w:hyperlink>
          </w:p>
          <w:p>
            <w:pPr/>
            <w:hyperlink r:id="rId11" w:history="1">
              <w:r>
                <w:rPr>
                  <w:color w:val="#410a8c"/>
                  <w:u w:val="single"/>
                </w:rPr>
                <w:t xml:space="preserve">Costanza Coppini</w:t>
              </w:r>
            </w:hyperlink>
          </w:p>
          <w:p>
            <w:pPr/>
            <w:r>
              <w:rPr/>
              <w:t xml:space="preserve">Davide Nadali; Andrea Polcaro. </w:t>
            </w:r>
            <w:r>
              <w:rPr>
                <w:i w:val="1"/>
                <w:iCs w:val="1"/>
              </w:rPr>
              <w:t xml:space="preserve">La terra tra i due fiumi: manuale di archeologia della Mesopotamia antica</w:t>
            </w:r>
            <w:r>
              <w:rPr/>
              <w:t xml:space="preserve">, Carocci, 2015, 9788843077830</w:t>
            </w:r>
          </w:p>
          <w:p>
            <w:pPr/>
            <w:r>
              <w:rPr/>
              <w:t xml:space="preserve">Chapitre d'ouvrage</w:t>
            </w:r>
          </w:p>
          <w:p>
            <w:pPr/>
            <w:hyperlink r:id="rId59" w:history="1">
              <w:r>
                <w:rPr>
                  <w:color w:val="#410a8c"/>
                  <w:u w:val="single"/>
                </w:rPr>
                <w:t xml:space="preserve">hal-05154685v1</w:t>
              </w:r>
            </w:hyperlink>
          </w:p>
        </w:tc>
      </w:tr>
      <w:tr>
        <w:trPr/>
        <w:tc>
          <w:tcPr>
            <w:noWrap/>
          </w:tcPr>
          <w:p>
            <w:pPr>
              <w:spacing w:after="200"/>
            </w:pPr>
            <w:hyperlink r:id="rId60" w:history="1">
              <w:r>
                <w:rPr>
                  <w:color w:val="1e198e"/>
                  <w:b w:val="1"/>
                  <w:bCs w:val="1"/>
                  <w:u w:val="single"/>
                </w:rPr>
                <w:t xml:space="preserve">Mitanni nel suo territorio centrale: un excursus archeologico.</w:t>
              </w:r>
            </w:hyperlink>
          </w:p>
          <w:p>
            <w:pPr/>
            <w:hyperlink r:id="rId11" w:history="1">
              <w:r>
                <w:rPr>
                  <w:color w:val="#410a8c"/>
                  <w:u w:val="single"/>
                </w:rPr>
                <w:t xml:space="preserve">Costanza Coppini</w:t>
              </w:r>
            </w:hyperlink>
          </w:p>
          <w:p>
            <w:pPr/>
            <w:r>
              <w:rPr/>
              <w:t xml:space="preserve">Stefania Mazzoni. </w:t>
            </w:r>
            <w:r>
              <w:rPr>
                <w:i w:val="1"/>
                <w:iCs w:val="1"/>
              </w:rPr>
              <w:t xml:space="preserve">Studi di Archeologia del Vicino Oriente. Scritti degli allievi fiorentini per Paolo Emilio Pecorella</w:t>
            </w:r>
            <w:r>
              <w:rPr/>
              <w:t xml:space="preserve">, Florence University Press, pp.127-146, 2012, 9788866551454</w:t>
            </w:r>
          </w:p>
          <w:p>
            <w:pPr/>
            <w:r>
              <w:rPr/>
              <w:t xml:space="preserve">Chapitre d'ouvrage</w:t>
            </w:r>
          </w:p>
          <w:p>
            <w:pPr/>
            <w:hyperlink r:id="rId60" w:history="1">
              <w:r>
                <w:rPr>
                  <w:color w:val="#410a8c"/>
                  <w:u w:val="single"/>
                </w:rPr>
                <w:t xml:space="preserve">hal-05154693v1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D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stanza-coppini" TargetMode="External"/><Relationship Id="rId8" Type="http://schemas.openxmlformats.org/officeDocument/2006/relationships/hyperlink" Target="https://orcid.org/0000-0003-0511-9599" TargetMode="External"/><Relationship Id="rId9" Type="http://schemas.openxmlformats.org/officeDocument/2006/relationships/hyperlink" Target="https://hal.science/hal-05422834v1" TargetMode="External"/><Relationship Id="rId10" Type="http://schemas.openxmlformats.org/officeDocument/2006/relationships/hyperlink" Target="https://hal.science/search/index/?q=*&amp;authFullName_s=Cinzia Pappi" TargetMode="External"/><Relationship Id="rId11" Type="http://schemas.openxmlformats.org/officeDocument/2006/relationships/hyperlink" Target="https://hal.science/search/index/?q=*&amp;authFullName_s=Costanza Coppini" TargetMode="External"/><Relationship Id="rId12" Type="http://schemas.openxmlformats.org/officeDocument/2006/relationships/hyperlink" Target="https://hal.science/search/index/?q=*&amp;authFullName_s=Nyaz Azeez" TargetMode="External"/><Relationship Id="rId13" Type="http://schemas.openxmlformats.org/officeDocument/2006/relationships/hyperlink" Target="https://hal.science/hal-05154508v1" TargetMode="External"/><Relationship Id="rId14" Type="http://schemas.openxmlformats.org/officeDocument/2006/relationships/hyperlink" Target="https://hal.science/hal-05154535v1" TargetMode="External"/><Relationship Id="rId15" Type="http://schemas.openxmlformats.org/officeDocument/2006/relationships/hyperlink" Target="https://hal.science/search/index/?q=*&amp;authFullName_s=Amanj Amin" TargetMode="External"/><Relationship Id="rId16" Type="http://schemas.openxmlformats.org/officeDocument/2006/relationships/hyperlink" Target="https://hal.science/search/index/?q=*&amp;authFullName_s=Barzan Baiz Ismael" TargetMode="External"/><Relationship Id="rId17" Type="http://schemas.openxmlformats.org/officeDocument/2006/relationships/hyperlink" Target="https://hal.science/search/index/?q=*&amp;authFullName_s=Jesper Eidem" TargetMode="External"/><Relationship Id="rId18" Type="http://schemas.openxmlformats.org/officeDocument/2006/relationships/hyperlink" Target="https://hal.science/hal-05154562v1" TargetMode="External"/><Relationship Id="rId19" Type="http://schemas.openxmlformats.org/officeDocument/2006/relationships/hyperlink" Target="https://hal.science/search/index/?q=*&amp;authFullName_s=Daniele Morandi Bonacossi" TargetMode="External"/><Relationship Id="rId20" Type="http://schemas.openxmlformats.org/officeDocument/2006/relationships/hyperlink" Target="https://hal.science/search/index/?q=*&amp;authFullName_s=Katia Gavagnin" TargetMode="External"/><Relationship Id="rId21" Type="http://schemas.openxmlformats.org/officeDocument/2006/relationships/hyperlink" Target="https://hal.science/search/index/?q=*&amp;authFullName_s=Hasan Ahmed Qasim" TargetMode="External"/><Relationship Id="rId22" Type="http://schemas.openxmlformats.org/officeDocument/2006/relationships/hyperlink" Target="https://dx.doi.org/10.34780/w8za-e8p7" TargetMode="External"/><Relationship Id="rId23" Type="http://schemas.openxmlformats.org/officeDocument/2006/relationships/hyperlink" Target="https://hal.science/hal-05154571v1" TargetMode="External"/><Relationship Id="rId24" Type="http://schemas.openxmlformats.org/officeDocument/2006/relationships/hyperlink" Target="https://hal.science/search/index/?q=*&amp;authFullName_s=Soeren Weidemann" TargetMode="External"/><Relationship Id="rId25" Type="http://schemas.openxmlformats.org/officeDocument/2006/relationships/hyperlink" Target="https://hal.science/hal-05154575v1" TargetMode="External"/><Relationship Id="rId26" Type="http://schemas.openxmlformats.org/officeDocument/2006/relationships/hyperlink" Target="https://hal.science/hal-05154587v1" TargetMode="External"/><Relationship Id="rId27" Type="http://schemas.openxmlformats.org/officeDocument/2006/relationships/hyperlink" Target="https://hal.science/search/index/?q=*&amp;authFullName_s=Marco Iamoni" TargetMode="External"/><Relationship Id="rId28" Type="http://schemas.openxmlformats.org/officeDocument/2006/relationships/hyperlink" Target="https://hal.science/hal-05154592v1" TargetMode="External"/><Relationship Id="rId29" Type="http://schemas.openxmlformats.org/officeDocument/2006/relationships/hyperlink" Target="https://hal.science/hal-05154474v1" TargetMode="External"/><Relationship Id="rId30" Type="http://schemas.openxmlformats.org/officeDocument/2006/relationships/hyperlink" Target="https://hal.science/hal-05154497v1" TargetMode="External"/><Relationship Id="rId31" Type="http://schemas.openxmlformats.org/officeDocument/2006/relationships/hyperlink" Target="https://hal.science/search/index/?q=*&amp;authFullName_s=Francesca Simi" TargetMode="External"/><Relationship Id="rId32" Type="http://schemas.openxmlformats.org/officeDocument/2006/relationships/hyperlink" Target="https://dx.doi.org/10.30687/978-88-6969-816-3" TargetMode="External"/><Relationship Id="rId33" Type="http://schemas.openxmlformats.org/officeDocument/2006/relationships/hyperlink" Target="https://hal.science/hal-05154705v1" TargetMode="External"/><Relationship Id="rId34" Type="http://schemas.openxmlformats.org/officeDocument/2006/relationships/hyperlink" Target="https://hal.science/hal-05154754v1" TargetMode="External"/><Relationship Id="rId35" Type="http://schemas.openxmlformats.org/officeDocument/2006/relationships/hyperlink" Target="https://hal.science/hal-05154764v1" TargetMode="External"/><Relationship Id="rId36" Type="http://schemas.openxmlformats.org/officeDocument/2006/relationships/hyperlink" Target="https://hal.science/hal-05154775v1" TargetMode="External"/><Relationship Id="rId37" Type="http://schemas.openxmlformats.org/officeDocument/2006/relationships/hyperlink" Target="https://hal.science/search/index/?q=*&amp;authFullName_s=Anacleto D&#8217;agostino" TargetMode="External"/><Relationship Id="rId38" Type="http://schemas.openxmlformats.org/officeDocument/2006/relationships/hyperlink" Target="https://hal.science/hal-05154779v1" TargetMode="External"/><Relationship Id="rId39" Type="http://schemas.openxmlformats.org/officeDocument/2006/relationships/hyperlink" Target="https://hal.science/hal-05154784v1" TargetMode="External"/><Relationship Id="rId40" Type="http://schemas.openxmlformats.org/officeDocument/2006/relationships/hyperlink" Target="https://hal.science/hal-05154462v1" TargetMode="External"/><Relationship Id="rId41" Type="http://schemas.openxmlformats.org/officeDocument/2006/relationships/hyperlink" Target="https://hal.science/search/index/?q=*&amp;authFullName_s=Marta Pallavidini" TargetMode="External"/><Relationship Id="rId42" Type="http://schemas.openxmlformats.org/officeDocument/2006/relationships/hyperlink" Target="https://hal.science/search/index/?q=*&amp;authFullName_s=Johannes Bach" TargetMode="External"/><Relationship Id="rId43" Type="http://schemas.openxmlformats.org/officeDocument/2006/relationships/hyperlink" Target="https://hal.science/hal-05154654v1" TargetMode="External"/><Relationship Id="rId44" Type="http://schemas.openxmlformats.org/officeDocument/2006/relationships/hyperlink" Target="https://dx.doi.org/10.13173/9783447117555" TargetMode="External"/><Relationship Id="rId45" Type="http://schemas.openxmlformats.org/officeDocument/2006/relationships/hyperlink" Target="https://hal.science/hal-05154800v1" TargetMode="External"/><Relationship Id="rId46" Type="http://schemas.openxmlformats.org/officeDocument/2006/relationships/hyperlink" Target="https://hal.science/search/index/?q=*&amp;authFullName_s=Georg Cyrus" TargetMode="External"/><Relationship Id="rId47" Type="http://schemas.openxmlformats.org/officeDocument/2006/relationships/hyperlink" Target="https://hal.science/search/index/?q=*&amp;authFullName_s=Hamaseh Golestaneh" TargetMode="External"/><Relationship Id="rId48" Type="http://schemas.openxmlformats.org/officeDocument/2006/relationships/hyperlink" Target="https://hal.science/hal-05154809v1" TargetMode="External"/><Relationship Id="rId49" Type="http://schemas.openxmlformats.org/officeDocument/2006/relationships/hyperlink" Target="https://hal.science/hal-05154792v1" TargetMode="External"/><Relationship Id="rId50" Type="http://schemas.openxmlformats.org/officeDocument/2006/relationships/hyperlink" Target="https://dx.doi.org/10.1515/9783111075303" TargetMode="External"/><Relationship Id="rId51" Type="http://schemas.openxmlformats.org/officeDocument/2006/relationships/hyperlink" Target="https://hal.science/hal-05154612v1" TargetMode="External"/><Relationship Id="rId52" Type="http://schemas.openxmlformats.org/officeDocument/2006/relationships/hyperlink" Target="https://hal.science/hal-05154523v1" TargetMode="External"/><Relationship Id="rId53" Type="http://schemas.openxmlformats.org/officeDocument/2006/relationships/hyperlink" Target="https://hal.science/hal-05154662v1" TargetMode="External"/><Relationship Id="rId54" Type="http://schemas.openxmlformats.org/officeDocument/2006/relationships/hyperlink" Target="https://hal.science/hal-05154638v1" TargetMode="External"/><Relationship Id="rId55" Type="http://schemas.openxmlformats.org/officeDocument/2006/relationships/hyperlink" Target="https://hal.science/search/index/?q=*&amp;authFullName_s=Raffaella Pierobon-Benoit" TargetMode="External"/><Relationship Id="rId56" Type="http://schemas.openxmlformats.org/officeDocument/2006/relationships/hyperlink" Target="https://hal.science/search/index/?q=*&amp;authFullName_s=Rocco Palermo" TargetMode="External"/><Relationship Id="rId57" Type="http://schemas.openxmlformats.org/officeDocument/2006/relationships/hyperlink" Target="https://hal.science/search/index/?q=*&amp;authFullName_s=Raffaella Pappalardo" TargetMode="External"/><Relationship Id="rId58" Type="http://schemas.openxmlformats.org/officeDocument/2006/relationships/hyperlink" Target="https://hal.science/hal-05154623v1" TargetMode="External"/><Relationship Id="rId59" Type="http://schemas.openxmlformats.org/officeDocument/2006/relationships/hyperlink" Target="https://hal.science/hal-05154685v1" TargetMode="External"/><Relationship Id="rId60" Type="http://schemas.openxmlformats.org/officeDocument/2006/relationships/hyperlink" Target="https://hal.science/hal-05154693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Costanza Coppini</dc:title>
  <dc:description>CV</dc:description>
  <dc:subject/>
  <cp:keywords/>
  <cp:category/>
  <cp:lastModifiedBy/>
  <dcterms:created xsi:type="dcterms:W3CDTF">2026-05-17T18:45:35+02:00</dcterms:created>
  <dcterms:modified xsi:type="dcterms:W3CDTF">2026-05-17T18:45:35+02:00</dcterms:modified>
</cp:coreProperties>
</file>

<file path=docProps/custom.xml><?xml version="1.0" encoding="utf-8"?>
<Properties xmlns="http://schemas.openxmlformats.org/officeDocument/2006/custom-properties" xmlns:vt="http://schemas.openxmlformats.org/officeDocument/2006/docPropsVTypes"/>
</file>