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Cristina Badulescu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cristina-badulescu</w:t>
        </w:r>
      </w:hyperlink>
    </w:p>
    <w:p>
      <w:pPr>
        <w:numPr>
          <w:ilvl w:val="0"/>
          <w:numId w:val="1"/>
        </w:numPr>
      </w:pPr>
      <w:r>
        <w:rPr/>
        <w:t xml:space="preserve"> IdRef : </w:t>
      </w:r>
      <w:hyperlink r:id="rId8" w:history="1">
        <w:r>
          <w:rPr>
            <w:color w:val="#410a8c"/>
            <w:u w:val="single"/>
          </w:rPr>
          <w:t xml:space="preserve">151281084</w:t>
        </w:r>
      </w:hyperlink>
    </w:p>
    <w:p>
      <w:pPr>
        <w:numPr>
          <w:ilvl w:val="0"/>
          <w:numId w:val="1"/>
        </w:numPr>
      </w:pPr>
      <w:r>
        <w:rPr/>
        <w:t xml:space="preserve"> VIAF : </w:t>
      </w:r>
      <w:hyperlink r:id="rId9" w:history="1">
        <w:r>
          <w:rPr>
            <w:color w:val="#410a8c"/>
            <w:u w:val="single"/>
          </w:rPr>
          <w:t xml:space="preserve">205060921</w:t>
        </w:r>
      </w:hyperlink>
    </w:p>
    <w:p>
      <w:pPr>
        <w:numPr>
          <w:ilvl w:val="0"/>
          <w:numId w:val="1"/>
        </w:numPr>
      </w:pPr>
      <w:r>
        <w:rPr/>
        <w:t xml:space="preserve"> ISNI : </w:t>
      </w:r>
      <w:hyperlink r:id="rId10" w:history="1">
        <w:r>
          <w:rPr>
            <w:color w:val="#410a8c"/>
            <w:u w:val="single"/>
          </w:rPr>
          <w:t xml:space="preserve">0000000139171729</w:t>
        </w:r>
      </w:hyperlink>
    </w:p>
    <w:p>
      <w:pPr>
        <w:spacing w:before="600"/>
      </w:pPr>
    </w:p>
    <w:p>
      <w:pPr>
        <w:pStyle w:val="Heading2"/>
      </w:pPr>
      <w:r>
        <w:rPr>
          <w:color w:val="1e198e"/>
          <w:b w:val="1"/>
          <w:bCs w:val="1"/>
        </w:rPr>
        <w:t xml:space="preserve">Présentation</w:t>
      </w:r>
    </w:p>
    <w:p>
      <w:pPr>
        <w:spacing w:after="100"/>
      </w:pPr>
    </w:p>
    <w:p>
      <w:pPr>
        <w:pStyle w:val="Heading1"/>
      </w:pPr>
      <w:r>
        <w:rPr/>
        <w:t xml:space="preserve">Maître de conférences, Université de Poitiers</w:t>
      </w:r>
    </w:p>
    <w:p>
      <w:pPr/>
      <w:r>
        <w:rPr>
          <w:b w:val="1"/>
          <w:bCs w:val="1"/>
        </w:rPr>
        <w:t xml:space="preserve">Cristina BADULESCU</w:t>
      </w:r>
      <w:r>
        <w:rPr/>
        <w:t xml:space="preserve">, docteur de l’Université de Bourgogne, est maître de conférences en sciences de l’information et de la communication à l’Université de Poitiers (IUT Angoulême).</w:t>
      </w:r>
    </w:p>
    <w:p>
      <w:pPr/>
      <w:r>
        <w:rPr/>
        <w:t xml:space="preserve">Sémiologue de formation, ses travaux de recherche portent essentiellement sur la communication du sensible (communication du goût et de l’odorat) dans le discours des marques et sur la médiation muséale. Elle dirige actuellement avec Mme le Pr. Valérie-Inés DE LA VILLE le projet « Musée 3.0. Visite familiale interactive » dans le cadre du CPER/ FEDER « </w:t>
      </w:r>
      <w:r>
        <w:rPr>
          <w:i w:val="1"/>
          <w:iCs w:val="1"/>
        </w:rPr>
        <w:t xml:space="preserve">Avenir des</w:t>
      </w:r>
      <w:r>
        <w:rPr/>
        <w:t xml:space="preserve"> </w:t>
      </w:r>
      <w:r>
        <w:rPr>
          <w:i w:val="1"/>
          <w:iCs w:val="1"/>
        </w:rPr>
        <w:t xml:space="preserve">Industries Culturelles Créatives »</w:t>
      </w:r>
      <w:r>
        <w:rPr/>
        <w:t xml:space="preserve"> et s’intéresse à la conception des dispositifs de médiation muséale à destination des jeunes publics.</w:t>
      </w:r>
    </w:p>
    <w:p>
      <w:pPr/>
      <w:r>
        <w:rPr/>
        <w:t xml:space="preserve">Sciences de l’Information et de la Communication</w:t>
      </w:r>
    </w:p>
    <w:p>
      <w:pPr/>
      <w:r>
        <w:rPr/>
        <w:t xml:space="preserve">Directrice Adjointe de l’IUT d’Angoulême</w:t>
      </w:r>
    </w:p>
    <w:p>
      <w:pPr/>
      <w:r>
        <w:rPr/>
        <w:t xml:space="preserve">Membre CEREGE (Centre de Recherche en Gestion) -EA1722</w:t>
      </w:r>
    </w:p>
    <w:p>
      <w:pPr/>
      <w:r>
        <w:rPr/>
        <w:t xml:space="preserve">Email : </w:t>
      </w:r>
      <w:hyperlink r:id="rId11" w:history="1">
        <w:r>
          <w:rPr>
            <w:color w:val="#410a8c"/>
            <w:u w:val="single"/>
          </w:rPr>
          <w:t xml:space="preserve">cristina.badulescu@univ-poitiers.fr</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(13)</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Médiation et médiatisation numériques du patrimoine viticole, entre sens et expérience</w:t>
              </w:r>
            </w:hyperlink>
          </w:p>
          <w:p>
            <w:pPr/>
            <w:hyperlink r:id="rId13" w:history="1">
              <w:r>
                <w:rPr>
                  <w:color w:val="#410a8c"/>
                  <w:u w:val="single"/>
                </w:rPr>
                <w:t xml:space="preserve">Audrey Moutat</w:t>
              </w:r>
            </w:hyperlink>
            <w:r>
              <w:rPr/>
              <w:t xml:space="preserve">,</w:t>
            </w:r>
            <w:hyperlink r:id="rId14" w:history="1">
              <w:r>
                <w:rPr>
                  <w:color w:val="#410a8c"/>
                  <w:u w:val="single"/>
                </w:rPr>
                <w:t xml:space="preserve">Cristina Badulescu</w:t>
              </w:r>
            </w:hyperlink>
          </w:p>
          <w:p>
            <w:pPr/>
            <w:r>
              <w:rPr>
                <w:i w:val="1"/>
                <w:iCs w:val="1"/>
              </w:rPr>
              <w:t xml:space="preserve">Communication &amp; langages</w:t>
            </w:r>
            <w:r>
              <w:rPr/>
              <w:t xml:space="preserve">, 2022, 2022/1 (211), pp.111-136. </w:t>
            </w:r>
            <w:hyperlink r:id="rId15" w:history="1">
              <w:r>
                <w:rPr>
                  <w:color w:val="#410a8c"/>
                  <w:u w:val="single"/>
                </w:rPr>
                <w:t xml:space="preserve">⟨10.3917/comla1.211.0111⟩</w:t>
              </w:r>
            </w:hyperlink>
          </w:p>
          <w:p>
            <w:pPr/>
            <w:r>
              <w:rPr/>
              <w:t xml:space="preserve">Article dans une revue</w:t>
            </w:r>
          </w:p>
          <w:p>
            <w:pPr/>
            <w:hyperlink r:id="rId12" w:history="1">
              <w:r>
                <w:rPr>
                  <w:color w:val="#410a8c"/>
                  <w:u w:val="single"/>
                </w:rPr>
                <w:t xml:space="preserve">hal-03272553v1</w:t>
              </w:r>
            </w:hyperlink>
          </w:p>
        </w:tc>
      </w:tr>
      <w:tr>
        <w:trPr/>
        <w:tc>
          <w:tcPr>
            <w:noWrap/>
          </w:tcPr>
          <w:p>
            <w:pPr>
              <w:spacing w:after="200"/>
            </w:pPr>
            <w:hyperlink r:id="rId16" w:history="1">
              <w:r>
                <w:rPr>
                  <w:color w:val="1e198e"/>
                  <w:b w:val="1"/>
                  <w:bCs w:val="1"/>
                  <w:u w:val="single"/>
                </w:rPr>
                <w:t xml:space="preserve">Editorial : Regards croisés sur l’expérience, diffusion et aventure interdisciplinaire d’un concept</w:t>
              </w:r>
            </w:hyperlink>
          </w:p>
          <w:p>
            <w:pPr/>
            <w:hyperlink r:id="rId14" w:history="1">
              <w:r>
                <w:rPr>
                  <w:color w:val="#410a8c"/>
                  <w:u w:val="single"/>
                </w:rPr>
                <w:t xml:space="preserve">Cristina Badulescu</w:t>
              </w:r>
            </w:hyperlink>
            <w:r>
              <w:rPr/>
              <w:t xml:space="preserve">,</w:t>
            </w:r>
            <w:hyperlink r:id="rId17" w:history="1">
              <w:r>
                <w:rPr>
                  <w:color w:val="#410a8c"/>
                  <w:u w:val="single"/>
                </w:rPr>
                <w:t xml:space="preserve">Charles-Alexandre Delestage</w:t>
              </w:r>
            </w:hyperlink>
            <w:r>
              <w:rPr/>
              <w:t xml:space="preserve">,</w:t>
            </w:r>
            <w:hyperlink r:id="rId18" w:history="1">
              <w:r>
                <w:rPr>
                  <w:color w:val="#410a8c"/>
                  <w:u w:val="single"/>
                </w:rPr>
                <w:t xml:space="preserve">Valérie-Inès de La Ville</w:t>
              </w:r>
            </w:hyperlink>
          </w:p>
          <w:p>
            <w:pPr/>
            <w:r>
              <w:rPr>
                <w:i w:val="1"/>
                <w:iCs w:val="1"/>
              </w:rPr>
              <w:t xml:space="preserve">Revue de recherches francophones en sciences de l'information et de la communication</w:t>
            </w:r>
            <w:r>
              <w:rPr/>
              <w:t xml:space="preserve">, 2021, 2021 (10), http://www.refsicom.org/945</w:t>
            </w:r>
          </w:p>
          <w:p>
            <w:pPr/>
            <w:r>
              <w:rPr/>
              <w:t xml:space="preserve">Article dans une revue</w:t>
            </w:r>
          </w:p>
          <w:p>
            <w:pPr/>
            <w:hyperlink r:id="rId16" w:history="1">
              <w:r>
                <w:rPr>
                  <w:color w:val="#410a8c"/>
                  <w:u w:val="single"/>
                </w:rPr>
                <w:t xml:space="preserve">hal-03565959v1</w:t>
              </w:r>
            </w:hyperlink>
          </w:p>
        </w:tc>
      </w:tr>
      <w:tr>
        <w:trPr/>
        <w:tc>
          <w:tcPr>
            <w:noWrap/>
          </w:tcPr>
          <w:p>
            <w:pPr>
              <w:spacing w:after="200"/>
            </w:pPr>
            <w:hyperlink r:id="rId19" w:history="1">
              <w:r>
                <w:rPr>
                  <w:color w:val="1e198e"/>
                  <w:b w:val="1"/>
                  <w:bCs w:val="1"/>
                  <w:u w:val="single"/>
                </w:rPr>
                <w:t xml:space="preserve">Welcoming families to the museum: reconsidering cultural mediations for parent-child autonomous visits</w:t>
              </w:r>
            </w:hyperlink>
          </w:p>
          <w:p>
            <w:pPr/>
            <w:hyperlink r:id="rId18" w:history="1">
              <w:r>
                <w:rPr>
                  <w:color w:val="#410a8c"/>
                  <w:u w:val="single"/>
                </w:rPr>
                <w:t xml:space="preserve">Valérie-Inès de La Ville</w:t>
              </w:r>
            </w:hyperlink>
            <w:r>
              <w:rPr/>
              <w:t xml:space="preserve">,</w:t>
            </w:r>
            <w:hyperlink r:id="rId14" w:history="1">
              <w:r>
                <w:rPr>
                  <w:color w:val="#410a8c"/>
                  <w:u w:val="single"/>
                </w:rPr>
                <w:t xml:space="preserve">Cristina Badulescu</w:t>
              </w:r>
            </w:hyperlink>
            <w:r>
              <w:rPr/>
              <w:t xml:space="preserve">,</w:t>
            </w:r>
            <w:hyperlink r:id="rId17" w:history="1">
              <w:r>
                <w:rPr>
                  <w:color w:val="#410a8c"/>
                  <w:u w:val="single"/>
                </w:rPr>
                <w:t xml:space="preserve">Charles-Alexandre Delestage</w:t>
              </w:r>
            </w:hyperlink>
          </w:p>
          <w:p>
            <w:pPr/>
            <w:r>
              <w:rPr>
                <w:i w:val="1"/>
                <w:iCs w:val="1"/>
              </w:rPr>
              <w:t xml:space="preserve">International Journal of Arts Management</w:t>
            </w:r>
            <w:r>
              <w:rPr/>
              <w:t xml:space="preserve">, 2021, 23 (3), pp.32-45</w:t>
            </w:r>
          </w:p>
          <w:p>
            <w:pPr/>
            <w:r>
              <w:rPr/>
              <w:t xml:space="preserve">Article dans une revue</w:t>
            </w:r>
          </w:p>
          <w:p>
            <w:pPr/>
            <w:hyperlink r:id="rId19" w:history="1">
              <w:r>
                <w:rPr>
                  <w:color w:val="#410a8c"/>
                  <w:u w:val="single"/>
                </w:rPr>
                <w:t xml:space="preserve">hal-03272621v1</w:t>
              </w:r>
            </w:hyperlink>
          </w:p>
        </w:tc>
      </w:tr>
      <w:tr>
        <w:trPr/>
        <w:tc>
          <w:tcPr>
            <w:noWrap/>
          </w:tcPr>
          <w:p>
            <w:pPr>
              <w:spacing w:after="200"/>
            </w:pPr>
            <w:hyperlink r:id="rId20" w:history="1">
              <w:r>
                <w:rPr>
                  <w:color w:val="1e198e"/>
                  <w:b w:val="1"/>
                  <w:bCs w:val="1"/>
                  <w:u w:val="single"/>
                </w:rPr>
                <w:t xml:space="preserve">Stratégies discursives et enjeux de la gastronomie de terroir : chef terroir et chef auteur, rupture ou continuité ?</w:t>
              </w:r>
            </w:hyperlink>
          </w:p>
          <w:p>
            <w:pPr/>
            <w:hyperlink r:id="rId14" w:history="1">
              <w:r>
                <w:rPr>
                  <w:color w:val="#410a8c"/>
                  <w:u w:val="single"/>
                </w:rPr>
                <w:t xml:space="preserve">Cristina Badulescu</w:t>
              </w:r>
            </w:hyperlink>
            <w:r>
              <w:rPr/>
              <w:t xml:space="preserve">,</w:t>
            </w:r>
            <w:hyperlink r:id="rId13" w:history="1">
              <w:r>
                <w:rPr>
                  <w:color w:val="#410a8c"/>
                  <w:u w:val="single"/>
                </w:rPr>
                <w:t xml:space="preserve">Audrey Moutat</w:t>
              </w:r>
            </w:hyperlink>
          </w:p>
          <w:p>
            <w:pPr/>
            <w:r>
              <w:rPr>
                <w:i w:val="1"/>
                <w:iCs w:val="1"/>
              </w:rPr>
              <w:t xml:space="preserve">MEI - Médiation et information</w:t>
            </w:r>
            <w:r>
              <w:rPr/>
              <w:t xml:space="preserve">, 2020, 51</w:t>
            </w:r>
          </w:p>
          <w:p>
            <w:pPr/>
            <w:r>
              <w:rPr/>
              <w:t xml:space="preserve">Article dans une revue</w:t>
            </w:r>
          </w:p>
          <w:p>
            <w:pPr/>
            <w:hyperlink r:id="rId20" w:history="1">
              <w:r>
                <w:rPr>
                  <w:color w:val="#410a8c"/>
                  <w:u w:val="single"/>
                </w:rPr>
                <w:t xml:space="preserve">hal-02883363v1</w:t>
              </w:r>
            </w:hyperlink>
          </w:p>
        </w:tc>
      </w:tr>
      <w:tr>
        <w:trPr/>
        <w:tc>
          <w:tcPr>
            <w:noWrap/>
          </w:tcPr>
          <w:p>
            <w:pPr>
              <w:spacing w:after="200"/>
            </w:pPr>
            <w:hyperlink r:id="rId21" w:history="1">
              <w:r>
                <w:rPr>
                  <w:color w:val="1e198e"/>
                  <w:b w:val="1"/>
                  <w:bCs w:val="1"/>
                  <w:u w:val="single"/>
                </w:rPr>
                <w:t xml:space="preserve">La médiation muséale au prisme du numérique. Introduction</w:t>
              </w:r>
            </w:hyperlink>
          </w:p>
          <w:p>
            <w:pPr/>
            <w:hyperlink r:id="rId14" w:history="1">
              <w:r>
                <w:rPr>
                  <w:color w:val="#410a8c"/>
                  <w:u w:val="single"/>
                </w:rPr>
                <w:t xml:space="preserve">Cristina Badulescu</w:t>
              </w:r>
            </w:hyperlink>
            <w:r>
              <w:rPr/>
              <w:t xml:space="preserve">,</w:t>
            </w:r>
            <w:hyperlink r:id="rId18" w:history="1">
              <w:r>
                <w:rPr>
                  <w:color w:val="#410a8c"/>
                  <w:u w:val="single"/>
                </w:rPr>
                <w:t xml:space="preserve">Valérie-Inès de La Ville</w:t>
              </w:r>
            </w:hyperlink>
          </w:p>
          <w:p>
            <w:pPr/>
            <w:r>
              <w:rPr>
                <w:i w:val="1"/>
                <w:iCs w:val="1"/>
              </w:rPr>
              <w:t xml:space="preserve">Revue française des sciences de l'information et de la communication</w:t>
            </w:r>
            <w:r>
              <w:rPr/>
              <w:t xml:space="preserve">, 2019, La médiation muséale au prisme du numérique, 16, </w:t>
            </w:r>
            <w:hyperlink r:id="rId22" w:history="1">
              <w:r>
                <w:rPr>
                  <w:color w:val="#410a8c"/>
                  <w:u w:val="single"/>
                </w:rPr>
                <w:t xml:space="preserve">⟨10.4000/rfsic.5581⟩</w:t>
              </w:r>
            </w:hyperlink>
          </w:p>
          <w:p>
            <w:pPr/>
            <w:r>
              <w:rPr/>
              <w:t xml:space="preserve">Article dans une revue</w:t>
            </w:r>
          </w:p>
          <w:p>
            <w:pPr/>
            <w:hyperlink r:id="rId21" w:history="1">
              <w:r>
                <w:rPr>
                  <w:color w:val="#410a8c"/>
                  <w:u w:val="single"/>
                </w:rPr>
                <w:t xml:space="preserve">hal-02143340v1</w:t>
              </w:r>
            </w:hyperlink>
          </w:p>
        </w:tc>
      </w:tr>
      <w:tr>
        <w:trPr/>
        <w:tc>
          <w:tcPr>
            <w:noWrap/>
          </w:tcPr>
          <w:p>
            <w:pPr>
              <w:spacing w:after="200"/>
            </w:pPr>
            <w:hyperlink r:id="rId23" w:history="1">
              <w:r>
                <w:rPr>
                  <w:color w:val="1e198e"/>
                  <w:b w:val="1"/>
                  <w:bCs w:val="1"/>
                  <w:u w:val="single"/>
                </w:rPr>
                <w:t xml:space="preserve">L’objet de valeur de l’enfance dans les supports publicitaires des marques de mobilier</w:t>
              </w:r>
            </w:hyperlink>
          </w:p>
          <w:p>
            <w:pPr/>
            <w:hyperlink r:id="rId14" w:history="1">
              <w:r>
                <w:rPr>
                  <w:color w:val="#410a8c"/>
                  <w:u w:val="single"/>
                </w:rPr>
                <w:t xml:space="preserve">Cristina Badulescu</w:t>
              </w:r>
            </w:hyperlink>
            <w:r>
              <w:rPr/>
              <w:t xml:space="preserve">,</w:t>
            </w:r>
            <w:hyperlink r:id="rId24" w:history="1">
              <w:r>
                <w:rPr>
                  <w:color w:val="#410a8c"/>
                  <w:u w:val="single"/>
                </w:rPr>
                <w:t xml:space="preserve">Valérie-Inés de la Ville</w:t>
              </w:r>
            </w:hyperlink>
          </w:p>
          <w:p>
            <w:pPr/>
            <w:r>
              <w:rPr>
                <w:i w:val="1"/>
                <w:iCs w:val="1"/>
              </w:rPr>
              <w:t xml:space="preserve">Jeunes et médias, les cahiers francophones de l'éducation aux médias</w:t>
            </w:r>
            <w:r>
              <w:rPr/>
              <w:t xml:space="preserve">, 2018, 9, pp.55-67</w:t>
            </w:r>
          </w:p>
          <w:p>
            <w:pPr/>
            <w:r>
              <w:rPr/>
              <w:t xml:space="preserve">Article dans une revue</w:t>
            </w:r>
          </w:p>
          <w:p>
            <w:pPr/>
            <w:hyperlink r:id="rId23" w:history="1">
              <w:r>
                <w:rPr>
                  <w:color w:val="#410a8c"/>
                  <w:u w:val="single"/>
                </w:rPr>
                <w:t xml:space="preserve">hal-01627586v1</w:t>
              </w:r>
            </w:hyperlink>
          </w:p>
        </w:tc>
      </w:tr>
      <w:tr>
        <w:trPr/>
        <w:tc>
          <w:tcPr>
            <w:noWrap/>
          </w:tcPr>
          <w:p>
            <w:pPr>
              <w:spacing w:after="200"/>
            </w:pPr>
            <w:hyperlink r:id="rId25" w:history="1">
              <w:r>
                <w:rPr>
                  <w:color w:val="1e198e"/>
                  <w:b w:val="1"/>
                  <w:bCs w:val="1"/>
                  <w:u w:val="single"/>
                </w:rPr>
                <w:t xml:space="preserve">Préfigurer le sens d’une visite familiale interactive au musée</w:t>
              </w:r>
            </w:hyperlink>
          </w:p>
          <w:p>
            <w:pPr/>
            <w:hyperlink r:id="rId24" w:history="1">
              <w:r>
                <w:rPr>
                  <w:color w:val="#410a8c"/>
                  <w:u w:val="single"/>
                </w:rPr>
                <w:t xml:space="preserve">Valérie-Inés de la Ville</w:t>
              </w:r>
            </w:hyperlink>
            <w:r>
              <w:rPr/>
              <w:t xml:space="preserve">,</w:t>
            </w:r>
            <w:hyperlink r:id="rId14" w:history="1">
              <w:r>
                <w:rPr>
                  <w:color w:val="#410a8c"/>
                  <w:u w:val="single"/>
                </w:rPr>
                <w:t xml:space="preserve">Cristina Badulescu</w:t>
              </w:r>
            </w:hyperlink>
          </w:p>
          <w:p>
            <w:pPr/>
            <w:r>
              <w:rPr>
                <w:i w:val="1"/>
                <w:iCs w:val="1"/>
              </w:rPr>
              <w:t xml:space="preserve">MEI - Médiation et information</w:t>
            </w:r>
            <w:r>
              <w:rPr/>
              <w:t xml:space="preserve">, 2018, 42, pp.28-38</w:t>
            </w:r>
          </w:p>
          <w:p>
            <w:pPr/>
            <w:r>
              <w:rPr/>
              <w:t xml:space="preserve">Article dans une revue</w:t>
            </w:r>
          </w:p>
          <w:p>
            <w:pPr/>
            <w:hyperlink r:id="rId25" w:history="1">
              <w:r>
                <w:rPr>
                  <w:color w:val="#410a8c"/>
                  <w:u w:val="single"/>
                </w:rPr>
                <w:t xml:space="preserve">hal-01627589v1</w:t>
              </w:r>
            </w:hyperlink>
          </w:p>
        </w:tc>
      </w:tr>
      <w:tr>
        <w:trPr/>
        <w:tc>
          <w:tcPr>
            <w:noWrap/>
          </w:tcPr>
          <w:p>
            <w:pPr>
              <w:spacing w:after="200"/>
            </w:pPr>
            <w:hyperlink r:id="rId26" w:history="1">
              <w:r>
                <w:rPr>
                  <w:color w:val="1e198e"/>
                  <w:b w:val="1"/>
                  <w:bCs w:val="1"/>
                  <w:u w:val="single"/>
                </w:rPr>
                <w:t xml:space="preserve">Activer des médiations conjointes dans le secteur de la bande dessinées : le cas de la maison des auteurs d’Angoulême</w:t>
              </w:r>
            </w:hyperlink>
          </w:p>
          <w:p>
            <w:pPr/>
            <w:hyperlink r:id="rId14" w:history="1">
              <w:r>
                <w:rPr>
                  <w:color w:val="#410a8c"/>
                  <w:u w:val="single"/>
                </w:rPr>
                <w:t xml:space="preserve">Cristina Badulescu</w:t>
              </w:r>
            </w:hyperlink>
            <w:r>
              <w:rPr/>
              <w:t xml:space="preserve">,</w:t>
            </w:r>
            <w:hyperlink r:id="rId18" w:history="1">
              <w:r>
                <w:rPr>
                  <w:color w:val="#410a8c"/>
                  <w:u w:val="single"/>
                </w:rPr>
                <w:t xml:space="preserve">Valérie-Inès de La Ville</w:t>
              </w:r>
            </w:hyperlink>
          </w:p>
          <w:p>
            <w:pPr/>
            <w:r>
              <w:rPr>
                <w:i w:val="1"/>
                <w:iCs w:val="1"/>
              </w:rPr>
              <w:t xml:space="preserve">Culture et Musées</w:t>
            </w:r>
            <w:r>
              <w:rPr/>
              <w:t xml:space="preserve">, 2018, 31, pp.117-138. </w:t>
            </w:r>
            <w:hyperlink r:id="rId27" w:history="1">
              <w:r>
                <w:rPr>
                  <w:color w:val="#410a8c"/>
                  <w:u w:val="single"/>
                </w:rPr>
                <w:t xml:space="preserve">⟨10.4000/culturemusees.1868⟩</w:t>
              </w:r>
            </w:hyperlink>
          </w:p>
          <w:p>
            <w:pPr/>
            <w:r>
              <w:rPr/>
              <w:t xml:space="preserve">Article dans une revue</w:t>
            </w:r>
          </w:p>
          <w:p>
            <w:pPr/>
            <w:hyperlink r:id="rId28" w:history="1">
              <w:r>
                <w:rPr>
                  <w:color w:val="#410a8c"/>
                  <w:u w:val="single"/>
                </w:rPr>
                <w:t xml:space="preserve">istex</w:t>
              </w:r>
            </w:hyperlink>
          </w:p>
          <w:p>
            <w:pPr/>
            <w:hyperlink r:id="rId26" w:history="1">
              <w:r>
                <w:rPr>
                  <w:color w:val="#410a8c"/>
                  <w:u w:val="single"/>
                </w:rPr>
                <w:t xml:space="preserve">hal-02145755v1</w:t>
              </w:r>
            </w:hyperlink>
          </w:p>
        </w:tc>
      </w:tr>
      <w:tr>
        <w:trPr/>
        <w:tc>
          <w:tcPr>
            <w:noWrap/>
          </w:tcPr>
          <w:p>
            <w:pPr>
              <w:spacing w:after="200"/>
            </w:pPr>
            <w:hyperlink r:id="rId29" w:history="1">
              <w:r>
                <w:rPr>
                  <w:color w:val="1e198e"/>
                  <w:b w:val="1"/>
                  <w:bCs w:val="1"/>
                  <w:u w:val="single"/>
                </w:rPr>
                <w:t xml:space="preserve">La médiation muséale à destination du jeune public : une enquête par revisite auprès des jeunes visiteurs du musée de la BD d’Angoulême (2015-2016)</w:t>
              </w:r>
            </w:hyperlink>
          </w:p>
          <w:p>
            <w:pPr/>
            <w:hyperlink r:id="rId14" w:history="1">
              <w:r>
                <w:rPr>
                  <w:color w:val="#410a8c"/>
                  <w:u w:val="single"/>
                </w:rPr>
                <w:t xml:space="preserve">Cristina Badulescu</w:t>
              </w:r>
            </w:hyperlink>
            <w:r>
              <w:rPr/>
              <w:t xml:space="preserve">,</w:t>
            </w:r>
            <w:hyperlink r:id="rId30" w:history="1">
              <w:r>
                <w:rPr>
                  <w:color w:val="#410a8c"/>
                  <w:u w:val="single"/>
                </w:rPr>
                <w:t xml:space="preserve">Aymeric Brody</w:t>
              </w:r>
            </w:hyperlink>
          </w:p>
          <w:p>
            <w:pPr/>
            <w:r>
              <w:rPr>
                <w:i w:val="1"/>
                <w:iCs w:val="1"/>
              </w:rPr>
              <w:t xml:space="preserve">MédiaNum</w:t>
            </w:r>
            <w:r>
              <w:rPr/>
              <w:t xml:space="preserve">, 2017</w:t>
            </w:r>
          </w:p>
          <w:p>
            <w:pPr/>
            <w:r>
              <w:rPr/>
              <w:t xml:space="preserve">Article dans une revue</w:t>
            </w:r>
          </w:p>
          <w:p>
            <w:pPr/>
            <w:hyperlink r:id="rId29" w:history="1">
              <w:r>
                <w:rPr>
                  <w:color w:val="#410a8c"/>
                  <w:u w:val="single"/>
                </w:rPr>
                <w:t xml:space="preserve">hal-02143359v1</w:t>
              </w:r>
            </w:hyperlink>
          </w:p>
        </w:tc>
      </w:tr>
      <w:tr>
        <w:trPr/>
        <w:tc>
          <w:tcPr>
            <w:noWrap/>
          </w:tcPr>
          <w:p>
            <w:pPr>
              <w:spacing w:after="200"/>
            </w:pPr>
            <w:hyperlink r:id="rId31" w:history="1">
              <w:r>
                <w:rPr>
                  <w:color w:val="1e198e"/>
                  <w:b w:val="1"/>
                  <w:bCs w:val="1"/>
                  <w:u w:val="single"/>
                </w:rPr>
                <w:t xml:space="preserve">Employabilité, insertion professionnelle et mobilité des jeunes diplômés dans les métiers de la communication en France</w:t>
              </w:r>
            </w:hyperlink>
          </w:p>
          <w:p>
            <w:pPr/>
            <w:hyperlink r:id="rId32" w:history="1">
              <w:r>
                <w:rPr>
                  <w:color w:val="#410a8c"/>
                  <w:u w:val="single"/>
                </w:rPr>
                <w:t xml:space="preserve">Zeineb Touati</w:t>
              </w:r>
            </w:hyperlink>
            <w:r>
              <w:rPr/>
              <w:t xml:space="preserve">,</w:t>
            </w:r>
            <w:hyperlink r:id="rId14" w:history="1">
              <w:r>
                <w:rPr>
                  <w:color w:val="#410a8c"/>
                  <w:u w:val="single"/>
                </w:rPr>
                <w:t xml:space="preserve">Cristina Badulescu</w:t>
              </w:r>
            </w:hyperlink>
          </w:p>
          <w:p>
            <w:pPr/>
            <w:r>
              <w:rPr>
                <w:i w:val="1"/>
                <w:iCs w:val="1"/>
              </w:rPr>
              <w:t xml:space="preserve">Communication &amp; professionnalisation</w:t>
            </w:r>
            <w:r>
              <w:rPr/>
              <w:t xml:space="preserve">, 2017, Pratiques et réflexions autour des dispositifs d’apprentissage et de formation des communicateurs, 2, pp.102-122. </w:t>
            </w:r>
            <w:hyperlink r:id="rId33" w:history="1">
              <w:r>
                <w:rPr>
                  <w:color w:val="#410a8c"/>
                  <w:u w:val="single"/>
                </w:rPr>
                <w:t xml:space="preserve">⟨10.14428/rcompro.vi2.353⟩</w:t>
              </w:r>
            </w:hyperlink>
          </w:p>
          <w:p>
            <w:pPr/>
            <w:r>
              <w:rPr/>
              <w:t xml:space="preserve">Article dans une revue</w:t>
            </w:r>
          </w:p>
          <w:p>
            <w:pPr/>
            <w:hyperlink r:id="rId31" w:history="1">
              <w:r>
                <w:rPr>
                  <w:color w:val="#410a8c"/>
                  <w:u w:val="single"/>
                </w:rPr>
                <w:t xml:space="preserve">hal-02598740v1</w:t>
              </w:r>
            </w:hyperlink>
          </w:p>
        </w:tc>
      </w:tr>
      <w:tr>
        <w:trPr/>
        <w:tc>
          <w:tcPr>
            <w:noWrap/>
          </w:tcPr>
          <w:p>
            <w:pPr>
              <w:spacing w:after="200"/>
            </w:pPr>
            <w:hyperlink r:id="rId34" w:history="1">
              <w:r>
                <w:rPr>
                  <w:color w:val="1e198e"/>
                  <w:b w:val="1"/>
                  <w:bCs w:val="1"/>
                  <w:u w:val="single"/>
                </w:rPr>
                <w:t xml:space="preserve">Formes d’appropriation symbolique du territoire : une identité plurielle</w:t>
              </w:r>
            </w:hyperlink>
          </w:p>
          <w:p>
            <w:pPr/>
            <w:hyperlink r:id="rId14" w:history="1">
              <w:r>
                <w:rPr>
                  <w:color w:val="#410a8c"/>
                  <w:u w:val="single"/>
                </w:rPr>
                <w:t xml:space="preserve">Cristina Badulescu</w:t>
              </w:r>
            </w:hyperlink>
            <w:r>
              <w:rPr/>
              <w:t xml:space="preserve">,</w:t>
            </w:r>
            <w:hyperlink r:id="rId35" w:history="1">
              <w:r>
                <w:rPr>
                  <w:color w:val="#410a8c"/>
                  <w:u w:val="single"/>
                </w:rPr>
                <w:t xml:space="preserve">Fathallah Daghmi</w:t>
              </w:r>
            </w:hyperlink>
          </w:p>
          <w:p>
            <w:pPr/>
            <w:r>
              <w:rPr>
                <w:i w:val="1"/>
                <w:iCs w:val="1"/>
              </w:rPr>
              <w:t xml:space="preserve">Revue de recherches francophones en sciences de l'information et de la communication</w:t>
            </w:r>
            <w:r>
              <w:rPr/>
              <w:t xml:space="preserve">, 2017, 2</w:t>
            </w:r>
          </w:p>
          <w:p>
            <w:pPr/>
            <w:r>
              <w:rPr/>
              <w:t xml:space="preserve">Article dans une revue</w:t>
            </w:r>
          </w:p>
          <w:p>
            <w:pPr/>
            <w:hyperlink r:id="rId34" w:history="1">
              <w:r>
                <w:rPr>
                  <w:color w:val="#410a8c"/>
                  <w:u w:val="single"/>
                </w:rPr>
                <w:t xml:space="preserve">hal-02143356v1</w:t>
              </w:r>
            </w:hyperlink>
          </w:p>
        </w:tc>
      </w:tr>
      <w:tr>
        <w:trPr/>
        <w:tc>
          <w:tcPr>
            <w:noWrap/>
          </w:tcPr>
          <w:p>
            <w:pPr>
              <w:spacing w:after="200"/>
            </w:pPr>
            <w:hyperlink r:id="rId36" w:history="1">
              <w:r>
                <w:rPr>
                  <w:color w:val="1e198e"/>
                  <w:b w:val="1"/>
                  <w:bCs w:val="1"/>
                  <w:u w:val="single"/>
                </w:rPr>
                <w:t xml:space="preserve">Registres de justification des managers face à la polémique de l'huile de palme : transition vers un marketing plus responsable ?</w:t>
              </w:r>
            </w:hyperlink>
          </w:p>
          <w:p>
            <w:pPr/>
            <w:hyperlink r:id="rId37" w:history="1">
              <w:r>
                <w:rPr>
                  <w:color w:val="#410a8c"/>
                  <w:u w:val="single"/>
                </w:rPr>
                <w:t xml:space="preserve">Laetitia Condamin</w:t>
              </w:r>
            </w:hyperlink>
            <w:r>
              <w:rPr/>
              <w:t xml:space="preserve">,</w:t>
            </w:r>
            <w:hyperlink r:id="rId24" w:history="1">
              <w:r>
                <w:rPr>
                  <w:color w:val="#410a8c"/>
                  <w:u w:val="single"/>
                </w:rPr>
                <w:t xml:space="preserve">Valérie-Inés de la Ville</w:t>
              </w:r>
            </w:hyperlink>
            <w:r>
              <w:rPr/>
              <w:t xml:space="preserve">,</w:t>
            </w:r>
            <w:hyperlink r:id="rId14" w:history="1">
              <w:r>
                <w:rPr>
                  <w:color w:val="#410a8c"/>
                  <w:u w:val="single"/>
                </w:rPr>
                <w:t xml:space="preserve">Cristina Badulescu</w:t>
              </w:r>
            </w:hyperlink>
          </w:p>
          <w:p>
            <w:pPr/>
            <w:r>
              <w:rPr>
                <w:i w:val="1"/>
                <w:iCs w:val="1"/>
              </w:rPr>
              <w:t xml:space="preserve">Revista Română de Jurnalism şi Comunicare</w:t>
            </w:r>
            <w:r>
              <w:rPr/>
              <w:t xml:space="preserve">, 2016, 11 (2-3), pp.37-44</w:t>
            </w:r>
          </w:p>
          <w:p>
            <w:pPr/>
            <w:r>
              <w:rPr/>
              <w:t xml:space="preserve">Article dans une revue</w:t>
            </w:r>
          </w:p>
          <w:p>
            <w:pPr/>
            <w:hyperlink r:id="rId36" w:history="1">
              <w:r>
                <w:rPr>
                  <w:color w:val="#410a8c"/>
                  <w:u w:val="single"/>
                </w:rPr>
                <w:t xml:space="preserve">hal-01627582v1</w:t>
              </w:r>
            </w:hyperlink>
          </w:p>
        </w:tc>
      </w:tr>
      <w:tr>
        <w:trPr/>
        <w:tc>
          <w:tcPr>
            <w:noWrap/>
          </w:tcPr>
          <w:p>
            <w:pPr>
              <w:spacing w:after="200"/>
            </w:pPr>
            <w:hyperlink r:id="rId38" w:history="1">
              <w:r>
                <w:rPr>
                  <w:color w:val="1e198e"/>
                  <w:b w:val="1"/>
                  <w:bCs w:val="1"/>
                  <w:u w:val="single"/>
                </w:rPr>
                <w:t xml:space="preserve">La communication numérique en terrain sensible</w:t>
              </w:r>
            </w:hyperlink>
          </w:p>
          <w:p>
            <w:pPr/>
            <w:hyperlink r:id="rId14" w:history="1">
              <w:r>
                <w:rPr>
                  <w:color w:val="#410a8c"/>
                  <w:u w:val="single"/>
                </w:rPr>
                <w:t xml:space="preserve">Cristina Badulescu</w:t>
              </w:r>
            </w:hyperlink>
          </w:p>
          <w:p>
            <w:pPr/>
            <w:r>
              <w:rPr>
                <w:i w:val="1"/>
                <w:iCs w:val="1"/>
              </w:rPr>
              <w:t xml:space="preserve">Questions de communication</w:t>
            </w:r>
            <w:r>
              <w:rPr/>
              <w:t xml:space="preserve">, 2015, 28, pp.81-100. </w:t>
            </w:r>
            <w:hyperlink r:id="rId39" w:history="1">
              <w:r>
                <w:rPr>
                  <w:color w:val="#410a8c"/>
                  <w:u w:val="single"/>
                </w:rPr>
                <w:t xml:space="preserve">⟨10.4000/questionsdecommunication.10057⟩</w:t>
              </w:r>
            </w:hyperlink>
          </w:p>
          <w:p>
            <w:pPr/>
            <w:r>
              <w:rPr/>
              <w:t xml:space="preserve">Article dans une revue</w:t>
            </w:r>
          </w:p>
          <w:p>
            <w:pPr/>
            <w:hyperlink r:id="rId38" w:history="1">
              <w:r>
                <w:rPr>
                  <w:color w:val="#410a8c"/>
                  <w:u w:val="single"/>
                </w:rPr>
                <w:t xml:space="preserve">hal-01376773v1</w:t>
              </w:r>
            </w:hyperlink>
          </w:p>
        </w:tc>
      </w:tr>
    </w:tbl>
    <w:p>
      <w:pPr>
        <w:spacing w:before="200"/>
      </w:pPr>
    </w:p>
    <w:p>
      <w:pPr>
        <w:pStyle w:val="Heading2"/>
      </w:pPr>
      <w:r>
        <w:rPr>
          <w:color w:val="1e198e"/>
          <w:b w:val="1"/>
          <w:bCs w:val="1"/>
        </w:rPr>
        <w:t xml:space="preserve">Communication dans un congrès (15)</w:t>
      </w:r>
    </w:p>
    <w:p>
      <w:pPr>
        <w:spacing w:after="100"/>
      </w:pPr>
    </w:p>
    <w:tbl>
      <w:tblGrid>
        <w:gridCol/>
      </w:tblGrid>
      <w:tblPr>
        <w:tblW w:w="0" w:type="auto"/>
        <w:tblLayout w:type="autofit"/>
      </w:tblPr>
      <w:tr>
        <w:trPr/>
        <w:tc>
          <w:tcPr>
            <w:noWrap/>
          </w:tcPr>
          <w:p>
            <w:pPr>
              <w:spacing w:after="200"/>
            </w:pPr>
            <w:hyperlink r:id="rId40" w:history="1">
              <w:r>
                <w:rPr>
                  <w:color w:val="1e198e"/>
                  <w:b w:val="1"/>
                  <w:bCs w:val="1"/>
                  <w:u w:val="single"/>
                </w:rPr>
                <w:t xml:space="preserve">Médiations numériques du patrimoine viticole, entre sens et expérience</w:t>
              </w:r>
            </w:hyperlink>
          </w:p>
          <w:p>
            <w:pPr/>
            <w:hyperlink r:id="rId13" w:history="1">
              <w:r>
                <w:rPr>
                  <w:color w:val="#410a8c"/>
                  <w:u w:val="single"/>
                </w:rPr>
                <w:t xml:space="preserve">Audrey Moutat</w:t>
              </w:r>
            </w:hyperlink>
            <w:r>
              <w:rPr/>
              <w:t xml:space="preserve">,</w:t>
            </w:r>
            <w:hyperlink r:id="rId14" w:history="1">
              <w:r>
                <w:rPr>
                  <w:color w:val="#410a8c"/>
                  <w:u w:val="single"/>
                </w:rPr>
                <w:t xml:space="preserve">Cristina Badulescu</w:t>
              </w:r>
            </w:hyperlink>
          </w:p>
          <w:p>
            <w:pPr/>
            <w:r>
              <w:rPr>
                <w:i w:val="1"/>
                <w:iCs w:val="1"/>
              </w:rPr>
              <w:t xml:space="preserve">Séminaire du MICA (Médiations, Informations, Communication, Arts) - Axe IDEM (Image, Design, Espace et Médiation)</w:t>
            </w:r>
            <w:r>
              <w:rPr/>
              <w:t xml:space="preserve">, Maria Caterina Manes Gallo, May 2023, Bordeaux : Université Bordeaux 3 Michel de Montaigne, France</w:t>
            </w:r>
          </w:p>
          <w:p>
            <w:pPr/>
            <w:r>
              <w:rPr/>
              <w:t xml:space="preserve">Communication dans un congrès</w:t>
            </w:r>
          </w:p>
          <w:p>
            <w:pPr/>
            <w:hyperlink r:id="rId40" w:history="1">
              <w:r>
                <w:rPr>
                  <w:color w:val="#410a8c"/>
                  <w:u w:val="single"/>
                </w:rPr>
                <w:t xml:space="preserve">hal-04394427v1</w:t>
              </w:r>
            </w:hyperlink>
          </w:p>
        </w:tc>
      </w:tr>
      <w:tr>
        <w:trPr/>
        <w:tc>
          <w:tcPr>
            <w:noWrap/>
          </w:tcPr>
          <w:p>
            <w:pPr>
              <w:spacing w:after="200"/>
            </w:pPr>
            <w:hyperlink r:id="rId41" w:history="1">
              <w:r>
                <w:rPr>
                  <w:color w:val="1e198e"/>
                  <w:b w:val="1"/>
                  <w:bCs w:val="1"/>
                  <w:u w:val="single"/>
                </w:rPr>
                <w:t xml:space="preserve">Transpositions médiatiques et emprunts culturels dans la modélisation de l’expériencenumérique des maisons de Cognac</w:t>
              </w:r>
            </w:hyperlink>
          </w:p>
          <w:p>
            <w:pPr/>
            <w:hyperlink r:id="rId13" w:history="1">
              <w:r>
                <w:rPr>
                  <w:color w:val="#410a8c"/>
                  <w:u w:val="single"/>
                </w:rPr>
                <w:t xml:space="preserve">Audrey Moutat</w:t>
              </w:r>
            </w:hyperlink>
            <w:r>
              <w:rPr/>
              <w:t xml:space="preserve">,</w:t>
            </w:r>
            <w:hyperlink r:id="rId14" w:history="1">
              <w:r>
                <w:rPr>
                  <w:color w:val="#410a8c"/>
                  <w:u w:val="single"/>
                </w:rPr>
                <w:t xml:space="preserve">Cristina Badulescu</w:t>
              </w:r>
            </w:hyperlink>
          </w:p>
          <w:p>
            <w:pPr/>
            <w:r>
              <w:rPr>
                <w:i w:val="1"/>
                <w:iCs w:val="1"/>
              </w:rPr>
              <w:t xml:space="preserve">23ème Congrès de la SFSIC - La numérisation des sociétés</w:t>
            </w:r>
            <w:r>
              <w:rPr/>
              <w:t xml:space="preserve">, Sarah Cordonnier; SFIC – Société Française des Sciences de l'Information et de la Communication, Jun 2023, Bordeaux - IUT Bordeaux Montaigne, France</w:t>
            </w:r>
          </w:p>
          <w:p>
            <w:pPr/>
            <w:r>
              <w:rPr/>
              <w:t xml:space="preserve">Communication dans un congrès</w:t>
            </w:r>
          </w:p>
          <w:p>
            <w:pPr/>
            <w:hyperlink r:id="rId41" w:history="1">
              <w:r>
                <w:rPr>
                  <w:color w:val="#410a8c"/>
                  <w:u w:val="single"/>
                </w:rPr>
                <w:t xml:space="preserve">hal-04394339v1</w:t>
              </w:r>
            </w:hyperlink>
          </w:p>
        </w:tc>
      </w:tr>
      <w:tr>
        <w:trPr/>
        <w:tc>
          <w:tcPr>
            <w:noWrap/>
          </w:tcPr>
          <w:p>
            <w:pPr>
              <w:spacing w:after="200"/>
            </w:pPr>
            <w:hyperlink r:id="rId42" w:history="1">
              <w:r>
                <w:rPr>
                  <w:color w:val="1e198e"/>
                  <w:b w:val="1"/>
                  <w:bCs w:val="1"/>
                  <w:u w:val="single"/>
                </w:rPr>
                <w:t xml:space="preserve">Créer des souvenirs, tisser des liens : pour une culture scientifique intergénérationnelle</w:t>
              </w:r>
            </w:hyperlink>
          </w:p>
          <w:p>
            <w:pPr/>
            <w:hyperlink r:id="rId14" w:history="1">
              <w:r>
                <w:rPr>
                  <w:color w:val="#410a8c"/>
                  <w:u w:val="single"/>
                </w:rPr>
                <w:t xml:space="preserve">Cristina Badulescu</w:t>
              </w:r>
            </w:hyperlink>
            <w:r>
              <w:rPr/>
              <w:t xml:space="preserve">,</w:t>
            </w:r>
            <w:hyperlink r:id="rId43" w:history="1">
              <w:r>
                <w:rPr>
                  <w:color w:val="#410a8c"/>
                  <w:u w:val="single"/>
                </w:rPr>
                <w:t xml:space="preserve">Jessica de Bideran</w:t>
              </w:r>
            </w:hyperlink>
          </w:p>
          <w:p>
            <w:pPr/>
            <w:r>
              <w:rPr>
                <w:i w:val="1"/>
                <w:iCs w:val="1"/>
              </w:rPr>
              <w:t xml:space="preserve">Club MED’iation 2023 : forum des acteurs de culture scientifique de la Nouvelle-Aquitaine</w:t>
            </w:r>
            <w:r>
              <w:rPr/>
              <w:t xml:space="preserve">, Association Nouvelle-Aquitaine Culture scientifique, technique et industrielle (NACSTI); Club MED’iation, May 2023, Le Cap Ferret, France</w:t>
            </w:r>
          </w:p>
          <w:p>
            <w:pPr/>
            <w:r>
              <w:rPr/>
              <w:t xml:space="preserve">Communication dans un congrès</w:t>
            </w:r>
          </w:p>
          <w:p>
            <w:pPr/>
            <w:hyperlink r:id="rId42" w:history="1">
              <w:r>
                <w:rPr>
                  <w:color w:val="#410a8c"/>
                  <w:u w:val="single"/>
                </w:rPr>
                <w:t xml:space="preserve">hal-04674414v1</w:t>
              </w:r>
            </w:hyperlink>
          </w:p>
        </w:tc>
      </w:tr>
      <w:tr>
        <w:trPr/>
        <w:tc>
          <w:tcPr>
            <w:noWrap/>
          </w:tcPr>
          <w:p>
            <w:pPr>
              <w:spacing w:after="200"/>
            </w:pPr>
            <w:hyperlink r:id="rId44" w:history="1">
              <w:r>
                <w:rPr>
                  <w:color w:val="1e198e"/>
                  <w:b w:val="1"/>
                  <w:bCs w:val="1"/>
                  <w:u w:val="single"/>
                </w:rPr>
                <w:t xml:space="preserve">Sentir et ressentir les vins. Les médiations polysensorielles à la Cité du vin de Bordeaux</w:t>
              </w:r>
            </w:hyperlink>
          </w:p>
          <w:p>
            <w:pPr/>
            <w:hyperlink r:id="rId13" w:history="1">
              <w:r>
                <w:rPr>
                  <w:color w:val="#410a8c"/>
                  <w:u w:val="single"/>
                </w:rPr>
                <w:t xml:space="preserve">Audrey Moutat</w:t>
              </w:r>
            </w:hyperlink>
            <w:r>
              <w:rPr/>
              <w:t xml:space="preserve">,</w:t>
            </w:r>
            <w:hyperlink r:id="rId14" w:history="1">
              <w:r>
                <w:rPr>
                  <w:color w:val="#410a8c"/>
                  <w:u w:val="single"/>
                </w:rPr>
                <w:t xml:space="preserve">Cristina Badulescu</w:t>
              </w:r>
            </w:hyperlink>
          </w:p>
          <w:p>
            <w:pPr/>
            <w:r>
              <w:rPr>
                <w:i w:val="1"/>
                <w:iCs w:val="1"/>
              </w:rPr>
              <w:t xml:space="preserve">Journées d'études - DETS. L’internationalisation du marché du vin, les valeurs patrimoniales et l’œnotourisme</w:t>
            </w:r>
            <w:r>
              <w:rPr/>
              <w:t xml:space="preserve">, Bernard Cherubini; Christelle Pineau, Oct 2021, Bordeaux, France. pp.169-180</w:t>
            </w:r>
          </w:p>
          <w:p>
            <w:pPr/>
            <w:r>
              <w:rPr/>
              <w:t xml:space="preserve">Communication dans un congrès</w:t>
            </w:r>
          </w:p>
          <w:p>
            <w:pPr/>
            <w:hyperlink r:id="rId44" w:history="1">
              <w:r>
                <w:rPr>
                  <w:color w:val="#410a8c"/>
                  <w:u w:val="single"/>
                </w:rPr>
                <w:t xml:space="preserve">hal-04393535v1</w:t>
              </w:r>
            </w:hyperlink>
          </w:p>
        </w:tc>
      </w:tr>
      <w:tr>
        <w:trPr/>
        <w:tc>
          <w:tcPr>
            <w:noWrap/>
          </w:tcPr>
          <w:p>
            <w:pPr>
              <w:spacing w:after="200"/>
            </w:pPr>
            <w:hyperlink r:id="rId45" w:history="1">
              <w:r>
                <w:rPr>
                  <w:color w:val="1e198e"/>
                  <w:b w:val="1"/>
                  <w:bCs w:val="1"/>
                  <w:u w:val="single"/>
                </w:rPr>
                <w:t xml:space="preserve">Médiation et médiatisation de la culture œnologique à la Cité du vin de Bordeaux : expertise et légitimation de la transmission des savoirs patrimoniaux</w:t>
              </w:r>
            </w:hyperlink>
          </w:p>
          <w:p>
            <w:pPr/>
            <w:hyperlink r:id="rId13" w:history="1">
              <w:r>
                <w:rPr>
                  <w:color w:val="#410a8c"/>
                  <w:u w:val="single"/>
                </w:rPr>
                <w:t xml:space="preserve">Audrey Moutat</w:t>
              </w:r>
            </w:hyperlink>
            <w:r>
              <w:rPr/>
              <w:t xml:space="preserve">,</w:t>
            </w:r>
            <w:hyperlink r:id="rId14" w:history="1">
              <w:r>
                <w:rPr>
                  <w:color w:val="#410a8c"/>
                  <w:u w:val="single"/>
                </w:rPr>
                <w:t xml:space="preserve">Cristina Badulescu</w:t>
              </w:r>
            </w:hyperlink>
          </w:p>
          <w:p>
            <w:pPr/>
            <w:r>
              <w:rPr>
                <w:i w:val="1"/>
                <w:iCs w:val="1"/>
              </w:rPr>
              <w:t xml:space="preserve">XXIIème Congrès de la SFSIC, Société et espaces en mouvement</w:t>
            </w:r>
            <w:r>
              <w:rPr/>
              <w:t xml:space="preserve">, Université de Grenoble, Jan 2021, Grenoble, France</w:t>
            </w:r>
          </w:p>
          <w:p>
            <w:pPr/>
            <w:r>
              <w:rPr/>
              <w:t xml:space="preserve">Communication dans un congrès</w:t>
            </w:r>
          </w:p>
          <w:p>
            <w:pPr/>
            <w:hyperlink r:id="rId45" w:history="1">
              <w:r>
                <w:rPr>
                  <w:color w:val="#410a8c"/>
                  <w:u w:val="single"/>
                </w:rPr>
                <w:t xml:space="preserve">hal-02883470v1</w:t>
              </w:r>
            </w:hyperlink>
          </w:p>
        </w:tc>
      </w:tr>
      <w:tr>
        <w:trPr/>
        <w:tc>
          <w:tcPr>
            <w:noWrap/>
          </w:tcPr>
          <w:p>
            <w:pPr>
              <w:spacing w:after="200"/>
            </w:pPr>
            <w:hyperlink r:id="rId46" w:history="1">
              <w:r>
                <w:rPr>
                  <w:color w:val="1e198e"/>
                  <w:b w:val="1"/>
                  <w:bCs w:val="1"/>
                  <w:u w:val="single"/>
                </w:rPr>
                <w:t xml:space="preserve">Patrimoine gastronomique : traversées des sens et de l’histoire.</w:t>
              </w:r>
            </w:hyperlink>
          </w:p>
          <w:p>
            <w:pPr/>
            <w:hyperlink r:id="rId14" w:history="1">
              <w:r>
                <w:rPr>
                  <w:color w:val="#410a8c"/>
                  <w:u w:val="single"/>
                </w:rPr>
                <w:t xml:space="preserve">Cristina Badulescu</w:t>
              </w:r>
            </w:hyperlink>
          </w:p>
          <w:p>
            <w:pPr/>
            <w:r>
              <w:rPr>
                <w:i w:val="1"/>
                <w:iCs w:val="1"/>
              </w:rPr>
              <w:t xml:space="preserve">Journée de recherche, Ré-enchanter le passé : patrimoines &amp; transmissions</w:t>
            </w:r>
            <w:r>
              <w:rPr/>
              <w:t xml:space="preserve">, Université Bordeaux Montaigne, Mar 2020, Bordeaux, France</w:t>
            </w:r>
          </w:p>
          <w:p>
            <w:pPr/>
            <w:r>
              <w:rPr/>
              <w:t xml:space="preserve">Communication dans un congrès</w:t>
            </w:r>
          </w:p>
          <w:p>
            <w:pPr/>
            <w:hyperlink r:id="rId46" w:history="1">
              <w:r>
                <w:rPr>
                  <w:color w:val="#410a8c"/>
                  <w:u w:val="single"/>
                </w:rPr>
                <w:t xml:space="preserve">hal-02883445v1</w:t>
              </w:r>
            </w:hyperlink>
          </w:p>
        </w:tc>
      </w:tr>
      <w:tr>
        <w:trPr/>
        <w:tc>
          <w:tcPr>
            <w:noWrap/>
          </w:tcPr>
          <w:p>
            <w:pPr>
              <w:spacing w:after="200"/>
            </w:pPr>
            <w:hyperlink r:id="rId47" w:history="1">
              <w:r>
                <w:rPr>
                  <w:color w:val="1e198e"/>
                  <w:b w:val="1"/>
                  <w:bCs w:val="1"/>
                  <w:u w:val="single"/>
                </w:rPr>
                <w:t xml:space="preserve">Sentir et ressentir les vins. Les médiations polysensorielles à la Cité du vin de Bordeaux</w:t>
              </w:r>
            </w:hyperlink>
          </w:p>
          <w:p>
            <w:pPr/>
            <w:hyperlink r:id="rId13" w:history="1">
              <w:r>
                <w:rPr>
                  <w:color w:val="#410a8c"/>
                  <w:u w:val="single"/>
                </w:rPr>
                <w:t xml:space="preserve">Audrey Moutat</w:t>
              </w:r>
            </w:hyperlink>
            <w:r>
              <w:rPr/>
              <w:t xml:space="preserve">,</w:t>
            </w:r>
            <w:hyperlink r:id="rId14" w:history="1">
              <w:r>
                <w:rPr>
                  <w:color w:val="#410a8c"/>
                  <w:u w:val="single"/>
                </w:rPr>
                <w:t xml:space="preserve">Cristina Badulescu</w:t>
              </w:r>
            </w:hyperlink>
          </w:p>
          <w:p>
            <w:pPr/>
            <w:r>
              <w:rPr>
                <w:i w:val="1"/>
                <w:iCs w:val="1"/>
              </w:rPr>
              <w:t xml:space="preserve">Journée d'étude du réseau AGAP : « Vins et spiritueux : du discours œnologique aux formes de représentation »</w:t>
            </w:r>
            <w:r>
              <w:rPr/>
              <w:t xml:space="preserve">, Réseau Alimentation, gastronomie et analyse des pratiques communicationnelles (Réseau AGAP); MSHS Poitiers, Nov 2019, Poitiers (MSHS), France</w:t>
            </w:r>
          </w:p>
          <w:p>
            <w:pPr/>
            <w:r>
              <w:rPr/>
              <w:t xml:space="preserve">Communication dans un congrès</w:t>
            </w:r>
          </w:p>
          <w:p>
            <w:pPr/>
            <w:hyperlink r:id="rId47" w:history="1">
              <w:r>
                <w:rPr>
                  <w:color w:val="#410a8c"/>
                  <w:u w:val="single"/>
                </w:rPr>
                <w:t xml:space="preserve">hal-04392578v1</w:t>
              </w:r>
            </w:hyperlink>
          </w:p>
        </w:tc>
      </w:tr>
      <w:tr>
        <w:trPr/>
        <w:tc>
          <w:tcPr>
            <w:noWrap/>
          </w:tcPr>
          <w:p>
            <w:pPr>
              <w:spacing w:after="200"/>
            </w:pPr>
            <w:hyperlink r:id="rId48" w:history="1">
              <w:r>
                <w:rPr>
                  <w:color w:val="1e198e"/>
                  <w:b w:val="1"/>
                  <w:bCs w:val="1"/>
                  <w:u w:val="single"/>
                </w:rPr>
                <w:t xml:space="preserve">Contribution sémiotique à la recherche en marketing sur les territoires et les identités</w:t>
              </w:r>
            </w:hyperlink>
          </w:p>
          <w:p>
            <w:pPr/>
            <w:hyperlink r:id="rId49" w:history="1">
              <w:r>
                <w:rPr>
                  <w:color w:val="#410a8c"/>
                  <w:u w:val="single"/>
                </w:rPr>
                <w:t xml:space="preserve">Philippe Mérigot</w:t>
              </w:r>
            </w:hyperlink>
            <w:r>
              <w:rPr/>
              <w:t xml:space="preserve">,</w:t>
            </w:r>
            <w:hyperlink r:id="rId14" w:history="1">
              <w:r>
                <w:rPr>
                  <w:color w:val="#410a8c"/>
                  <w:u w:val="single"/>
                </w:rPr>
                <w:t xml:space="preserve">Cristina Badulescu</w:t>
              </w:r>
            </w:hyperlink>
            <w:r>
              <w:rPr/>
              <w:t xml:space="preserve">,</w:t>
            </w:r>
            <w:hyperlink r:id="rId50" w:history="1">
              <w:r>
                <w:rPr>
                  <w:color w:val="#410a8c"/>
                  <w:u w:val="single"/>
                </w:rPr>
                <w:t xml:space="preserve">Fatima Regany</w:t>
              </w:r>
            </w:hyperlink>
            <w:r>
              <w:rPr/>
              <w:t xml:space="preserve">,</w:t>
            </w:r>
            <w:hyperlink r:id="rId51" w:history="1">
              <w:r>
                <w:rPr>
                  <w:color w:val="#410a8c"/>
                  <w:u w:val="single"/>
                </w:rPr>
                <w:t xml:space="preserve">Maud Herbert</w:t>
              </w:r>
            </w:hyperlink>
            <w:r>
              <w:rPr/>
              <w:t xml:space="preserve">,</w:t>
            </w:r>
            <w:hyperlink r:id="rId52" w:history="1">
              <w:r>
                <w:rPr>
                  <w:color w:val="#410a8c"/>
                  <w:u w:val="single"/>
                </w:rPr>
                <w:t xml:space="preserve">Cécile Mclaughlin</w:t>
              </w:r>
            </w:hyperlink>
            <w:r>
              <w:rPr/>
              <w:t xml:space="preserve">et al.</w:t>
            </w:r>
          </w:p>
          <w:p>
            <w:pPr/>
            <w:r>
              <w:rPr>
                <w:i w:val="1"/>
                <w:iCs w:val="1"/>
              </w:rPr>
              <w:t xml:space="preserve">35ème congrès international de l'AFM</w:t>
            </w:r>
            <w:r>
              <w:rPr/>
              <w:t xml:space="preserve">, May 2019, Le Havre, France</w:t>
            </w:r>
          </w:p>
          <w:p>
            <w:pPr/>
            <w:r>
              <w:rPr/>
              <w:t xml:space="preserve">Communication dans un congrès</w:t>
            </w:r>
          </w:p>
          <w:p>
            <w:pPr/>
            <w:hyperlink r:id="rId48" w:history="1">
              <w:r>
                <w:rPr>
                  <w:color w:val="#410a8c"/>
                  <w:u w:val="single"/>
                </w:rPr>
                <w:t xml:space="preserve">halshs-02300014v1</w:t>
              </w:r>
            </w:hyperlink>
          </w:p>
        </w:tc>
      </w:tr>
      <w:tr>
        <w:trPr/>
        <w:tc>
          <w:tcPr>
            <w:noWrap/>
          </w:tcPr>
          <w:p>
            <w:pPr>
              <w:spacing w:after="200"/>
            </w:pPr>
            <w:hyperlink r:id="rId53" w:history="1">
              <w:r>
                <w:rPr>
                  <w:color w:val="1e198e"/>
                  <w:b w:val="1"/>
                  <w:bCs w:val="1"/>
                  <w:u w:val="single"/>
                </w:rPr>
                <w:t xml:space="preserve">Sensorialité et émotions, vers une co-construction du sens : approche qualitative de l’expérience de visite à la Cité du vin de Bordeaux</w:t>
              </w:r>
            </w:hyperlink>
          </w:p>
          <w:p>
            <w:pPr/>
            <w:hyperlink r:id="rId13" w:history="1">
              <w:r>
                <w:rPr>
                  <w:color w:val="#410a8c"/>
                  <w:u w:val="single"/>
                </w:rPr>
                <w:t xml:space="preserve">Audrey Moutat</w:t>
              </w:r>
            </w:hyperlink>
            <w:r>
              <w:rPr/>
              <w:t xml:space="preserve">,</w:t>
            </w:r>
            <w:hyperlink r:id="rId17" w:history="1">
              <w:r>
                <w:rPr>
                  <w:color w:val="#410a8c"/>
                  <w:u w:val="single"/>
                </w:rPr>
                <w:t xml:space="preserve">Charles-Alexandre Delestage</w:t>
              </w:r>
            </w:hyperlink>
            <w:r>
              <w:rPr/>
              <w:t xml:space="preserve">,</w:t>
            </w:r>
            <w:hyperlink r:id="rId14" w:history="1">
              <w:r>
                <w:rPr>
                  <w:color w:val="#410a8c"/>
                  <w:u w:val="single"/>
                </w:rPr>
                <w:t xml:space="preserve">Cristina Badulescu</w:t>
              </w:r>
            </w:hyperlink>
          </w:p>
          <w:p>
            <w:pPr/>
            <w:r>
              <w:rPr>
                <w:i w:val="1"/>
                <w:iCs w:val="1"/>
              </w:rPr>
              <w:t xml:space="preserve">Congrès de l’ACFAS, Université de Québec à Montréal.</w:t>
            </w:r>
            <w:r>
              <w:rPr/>
              <w:t xml:space="preserve">, May 2019, Montréal, Canada</w:t>
            </w:r>
          </w:p>
          <w:p>
            <w:pPr/>
            <w:r>
              <w:rPr/>
              <w:t xml:space="preserve">Communication dans un congrès</w:t>
            </w:r>
          </w:p>
          <w:p>
            <w:pPr/>
            <w:hyperlink r:id="rId53" w:history="1">
              <w:r>
                <w:rPr>
                  <w:color w:val="#410a8c"/>
                  <w:u w:val="single"/>
                </w:rPr>
                <w:t xml:space="preserve">hal-02146148v1</w:t>
              </w:r>
            </w:hyperlink>
          </w:p>
        </w:tc>
      </w:tr>
      <w:tr>
        <w:trPr/>
        <w:tc>
          <w:tcPr>
            <w:noWrap/>
          </w:tcPr>
          <w:p>
            <w:pPr>
              <w:spacing w:after="200"/>
            </w:pPr>
            <w:hyperlink r:id="rId54" w:history="1">
              <w:r>
                <w:rPr>
                  <w:color w:val="1e198e"/>
                  <w:b w:val="1"/>
                  <w:bCs w:val="1"/>
                  <w:u w:val="single"/>
                </w:rPr>
                <w:t xml:space="preserve">La médiation polysensorielle et dispositif de préfiguration du sens : le cas de la Cité du Vin à Bordeaux</w:t>
              </w:r>
            </w:hyperlink>
          </w:p>
          <w:p>
            <w:pPr/>
            <w:hyperlink r:id="rId14" w:history="1">
              <w:r>
                <w:rPr>
                  <w:color w:val="#410a8c"/>
                  <w:u w:val="single"/>
                </w:rPr>
                <w:t xml:space="preserve">Cristina Badulescu</w:t>
              </w:r>
            </w:hyperlink>
          </w:p>
          <w:p>
            <w:pPr/>
            <w:r>
              <w:rPr>
                <w:i w:val="1"/>
                <w:iCs w:val="1"/>
              </w:rPr>
              <w:t xml:space="preserve">35ème Congrès de l'AFM</w:t>
            </w:r>
            <w:r>
              <w:rPr/>
              <w:t xml:space="preserve">, May 2019, Havre, France</w:t>
            </w:r>
          </w:p>
          <w:p>
            <w:pPr/>
            <w:r>
              <w:rPr/>
              <w:t xml:space="preserve">Communication dans un congrès</w:t>
            </w:r>
          </w:p>
          <w:p>
            <w:pPr/>
            <w:hyperlink r:id="rId54" w:history="1">
              <w:r>
                <w:rPr>
                  <w:color w:val="#410a8c"/>
                  <w:u w:val="single"/>
                </w:rPr>
                <w:t xml:space="preserve">hal-02146157v1</w:t>
              </w:r>
            </w:hyperlink>
          </w:p>
        </w:tc>
      </w:tr>
      <w:tr>
        <w:trPr/>
        <w:tc>
          <w:tcPr>
            <w:noWrap/>
          </w:tcPr>
          <w:p>
            <w:pPr>
              <w:spacing w:after="200"/>
            </w:pPr>
            <w:hyperlink r:id="rId55" w:history="1">
              <w:r>
                <w:rPr>
                  <w:color w:val="1e198e"/>
                  <w:b w:val="1"/>
                  <w:bCs w:val="1"/>
                  <w:u w:val="single"/>
                </w:rPr>
                <w:t xml:space="preserve">La visite familiale interactive libre au musée : transformer le parent en médiateur culturel.</w:t>
              </w:r>
            </w:hyperlink>
          </w:p>
          <w:p>
            <w:pPr/>
            <w:hyperlink r:id="rId14" w:history="1">
              <w:r>
                <w:rPr>
                  <w:color w:val="#410a8c"/>
                  <w:u w:val="single"/>
                </w:rPr>
                <w:t xml:space="preserve">Cristina Badulescu</w:t>
              </w:r>
            </w:hyperlink>
            <w:r>
              <w:rPr/>
              <w:t xml:space="preserve">,</w:t>
            </w:r>
            <w:hyperlink r:id="rId18" w:history="1">
              <w:r>
                <w:rPr>
                  <w:color w:val="#410a8c"/>
                  <w:u w:val="single"/>
                </w:rPr>
                <w:t xml:space="preserve">Valérie-Inès de La Ville</w:t>
              </w:r>
            </w:hyperlink>
            <w:r>
              <w:rPr/>
              <w:t xml:space="preserve">,</w:t>
            </w:r>
            <w:hyperlink r:id="rId17" w:history="1">
              <w:r>
                <w:rPr>
                  <w:color w:val="#410a8c"/>
                  <w:u w:val="single"/>
                </w:rPr>
                <w:t xml:space="preserve">Charles-Alexandre Delestage</w:t>
              </w:r>
            </w:hyperlink>
          </w:p>
          <w:p>
            <w:pPr/>
            <w:r>
              <w:rPr>
                <w:i w:val="1"/>
                <w:iCs w:val="1"/>
              </w:rPr>
              <w:t xml:space="preserve">23e Colloque Franco-Roumain en Science de l'information et de la communication information. Communication et humanités numériques : enjeux et défis pour un enrichissement épisémologique</w:t>
            </w:r>
            <w:r>
              <w:rPr/>
              <w:t xml:space="preserve">, Oct 2018, Cluj, France</w:t>
            </w:r>
          </w:p>
          <w:p>
            <w:pPr/>
            <w:r>
              <w:rPr/>
              <w:t xml:space="preserve">Communication dans un congrès</w:t>
            </w:r>
          </w:p>
          <w:p>
            <w:pPr/>
            <w:hyperlink r:id="rId55" w:history="1">
              <w:r>
                <w:rPr>
                  <w:color w:val="#410a8c"/>
                  <w:u w:val="single"/>
                </w:rPr>
                <w:t xml:space="preserve">hal-02146182v1</w:t>
              </w:r>
            </w:hyperlink>
          </w:p>
        </w:tc>
      </w:tr>
      <w:tr>
        <w:trPr/>
        <w:tc>
          <w:tcPr>
            <w:noWrap/>
          </w:tcPr>
          <w:p>
            <w:pPr>
              <w:spacing w:after="200"/>
            </w:pPr>
            <w:hyperlink r:id="rId56" w:history="1">
              <w:r>
                <w:rPr>
                  <w:color w:val="1e198e"/>
                  <w:b w:val="1"/>
                  <w:bCs w:val="1"/>
                  <w:u w:val="single"/>
                </w:rPr>
                <w:t xml:space="preserve">Digital parenting: a preliminary analysis of marketing discourses promoted by digital services aimed at children under 6 years</w:t>
              </w:r>
            </w:hyperlink>
          </w:p>
          <w:p>
            <w:pPr/>
            <w:hyperlink r:id="rId18" w:history="1">
              <w:r>
                <w:rPr>
                  <w:color w:val="#410a8c"/>
                  <w:u w:val="single"/>
                </w:rPr>
                <w:t xml:space="preserve">Valérie-Inès de La Ville</w:t>
              </w:r>
            </w:hyperlink>
            <w:r>
              <w:rPr/>
              <w:t xml:space="preserve">,</w:t>
            </w:r>
            <w:hyperlink r:id="rId14" w:history="1">
              <w:r>
                <w:rPr>
                  <w:color w:val="#410a8c"/>
                  <w:u w:val="single"/>
                </w:rPr>
                <w:t xml:space="preserve">Cristina Badulescu</w:t>
              </w:r>
            </w:hyperlink>
            <w:r>
              <w:rPr/>
              <w:t xml:space="preserve">,</w:t>
            </w:r>
            <w:hyperlink r:id="rId57" w:history="1">
              <w:r>
                <w:rPr>
                  <w:color w:val="#410a8c"/>
                  <w:u w:val="single"/>
                </w:rPr>
                <w:t xml:space="preserve">François Bobrie</w:t>
              </w:r>
            </w:hyperlink>
            <w:r>
              <w:rPr/>
              <w:t xml:space="preserve">,</w:t>
            </w:r>
            <w:hyperlink r:id="rId58" w:history="1">
              <w:r>
                <w:rPr>
                  <w:color w:val="#410a8c"/>
                  <w:u w:val="single"/>
                </w:rPr>
                <w:t xml:space="preserve">Tatiana Picq</w:t>
              </w:r>
            </w:hyperlink>
          </w:p>
          <w:p>
            <w:pPr/>
            <w:r>
              <w:rPr>
                <w:i w:val="1"/>
                <w:iCs w:val="1"/>
              </w:rPr>
              <w:t xml:space="preserve">8th Child and Teen Consumption (CTC) conference - "Cultural and Creative Industries of Childhood and Youth"</w:t>
            </w:r>
            <w:r>
              <w:rPr/>
              <w:t xml:space="preserve">, Apr 2018, Angoulême, France</w:t>
            </w:r>
          </w:p>
          <w:p>
            <w:pPr/>
            <w:r>
              <w:rPr/>
              <w:t xml:space="preserve">Communication dans un congrès</w:t>
            </w:r>
          </w:p>
          <w:p>
            <w:pPr/>
            <w:hyperlink r:id="rId56" w:history="1">
              <w:r>
                <w:rPr>
                  <w:color w:val="#410a8c"/>
                  <w:u w:val="single"/>
                </w:rPr>
                <w:t xml:space="preserve">hal-02146218v1</w:t>
              </w:r>
            </w:hyperlink>
          </w:p>
        </w:tc>
      </w:tr>
      <w:tr>
        <w:trPr/>
        <w:tc>
          <w:tcPr>
            <w:noWrap/>
          </w:tcPr>
          <w:p>
            <w:pPr>
              <w:spacing w:after="200"/>
            </w:pPr>
            <w:hyperlink r:id="rId59" w:history="1">
              <w:r>
                <w:rPr>
                  <w:color w:val="1e198e"/>
                  <w:b w:val="1"/>
                  <w:bCs w:val="1"/>
                  <w:u w:val="single"/>
                </w:rPr>
                <w:t xml:space="preserve">D’un territoire dédié aux industries culturelles à une économie créative : les défis de la technopole du Grand Angoulême</w:t>
              </w:r>
            </w:hyperlink>
          </w:p>
          <w:p>
            <w:pPr/>
            <w:hyperlink r:id="rId14" w:history="1">
              <w:r>
                <w:rPr>
                  <w:color w:val="#410a8c"/>
                  <w:u w:val="single"/>
                </w:rPr>
                <w:t xml:space="preserve">Cristina Badulescu</w:t>
              </w:r>
            </w:hyperlink>
            <w:r>
              <w:rPr/>
              <w:t xml:space="preserve">,</w:t>
            </w:r>
            <w:hyperlink r:id="rId18" w:history="1">
              <w:r>
                <w:rPr>
                  <w:color w:val="#410a8c"/>
                  <w:u w:val="single"/>
                </w:rPr>
                <w:t xml:space="preserve">Valérie-Inès de La Ville</w:t>
              </w:r>
            </w:hyperlink>
          </w:p>
          <w:p>
            <w:pPr/>
            <w:r>
              <w:rPr>
                <w:i w:val="1"/>
                <w:iCs w:val="1"/>
              </w:rPr>
              <w:t xml:space="preserve">XXIe Congrès de la SFSIC : Création, créativité et médiations</w:t>
            </w:r>
            <w:r>
              <w:rPr/>
              <w:t xml:space="preserve">, Jun 2018, Paris, France</w:t>
            </w:r>
          </w:p>
          <w:p>
            <w:pPr/>
            <w:r>
              <w:rPr/>
              <w:t xml:space="preserve">Communication dans un congrès</w:t>
            </w:r>
          </w:p>
          <w:p>
            <w:pPr/>
            <w:hyperlink r:id="rId59" w:history="1">
              <w:r>
                <w:rPr>
                  <w:color w:val="#410a8c"/>
                  <w:u w:val="single"/>
                </w:rPr>
                <w:t xml:space="preserve">hal-02146196v1</w:t>
              </w:r>
            </w:hyperlink>
          </w:p>
        </w:tc>
      </w:tr>
      <w:tr>
        <w:trPr/>
        <w:tc>
          <w:tcPr>
            <w:noWrap/>
          </w:tcPr>
          <w:p>
            <w:pPr>
              <w:spacing w:after="200"/>
            </w:pPr>
            <w:hyperlink r:id="rId60" w:history="1">
              <w:r>
                <w:rPr>
                  <w:color w:val="1e198e"/>
                  <w:b w:val="1"/>
                  <w:bCs w:val="1"/>
                  <w:u w:val="single"/>
                </w:rPr>
                <w:t xml:space="preserve">Un conditionnement marketing au fun et à la transgression exploitant des vides juridiques : le cas des boissons énergisantes</w:t>
              </w:r>
            </w:hyperlink>
          </w:p>
          <w:p>
            <w:pPr/>
            <w:hyperlink r:id="rId18" w:history="1">
              <w:r>
                <w:rPr>
                  <w:color w:val="#410a8c"/>
                  <w:u w:val="single"/>
                </w:rPr>
                <w:t xml:space="preserve">Valérie-Inès de La Ville</w:t>
              </w:r>
            </w:hyperlink>
            <w:r>
              <w:rPr/>
              <w:t xml:space="preserve">,</w:t>
            </w:r>
            <w:hyperlink r:id="rId14" w:history="1">
              <w:r>
                <w:rPr>
                  <w:color w:val="#410a8c"/>
                  <w:u w:val="single"/>
                </w:rPr>
                <w:t xml:space="preserve">Cristina Badulescu</w:t>
              </w:r>
            </w:hyperlink>
            <w:r>
              <w:rPr/>
              <w:t xml:space="preserve">,</w:t>
            </w:r>
            <w:hyperlink r:id="rId61" w:history="1">
              <w:r>
                <w:rPr>
                  <w:color w:val="#410a8c"/>
                  <w:u w:val="single"/>
                </w:rPr>
                <w:t xml:space="preserve">Olivier Rampnoux</w:t>
              </w:r>
            </w:hyperlink>
          </w:p>
          <w:p>
            <w:pPr/>
            <w:r>
              <w:rPr>
                <w:i w:val="1"/>
                <w:iCs w:val="1"/>
              </w:rPr>
              <w:t xml:space="preserve">85e Congrès de l’ACFAS</w:t>
            </w:r>
            <w:r>
              <w:rPr/>
              <w:t xml:space="preserve">, May 2017, Montréal, Canada</w:t>
            </w:r>
          </w:p>
          <w:p>
            <w:pPr/>
            <w:r>
              <w:rPr/>
              <w:t xml:space="preserve">Communication dans un congrès</w:t>
            </w:r>
          </w:p>
          <w:p>
            <w:pPr/>
            <w:hyperlink r:id="rId60" w:history="1">
              <w:r>
                <w:rPr>
                  <w:color w:val="#410a8c"/>
                  <w:u w:val="single"/>
                </w:rPr>
                <w:t xml:space="preserve">hal-02146228v1</w:t>
              </w:r>
            </w:hyperlink>
          </w:p>
        </w:tc>
      </w:tr>
      <w:tr>
        <w:trPr/>
        <w:tc>
          <w:tcPr>
            <w:noWrap/>
          </w:tcPr>
          <w:p>
            <w:pPr>
              <w:spacing w:after="200"/>
            </w:pPr>
            <w:hyperlink r:id="rId62" w:history="1">
              <w:r>
                <w:rPr>
                  <w:color w:val="1e198e"/>
                  <w:b w:val="1"/>
                  <w:bCs w:val="1"/>
                  <w:u w:val="single"/>
                </w:rPr>
                <w:t xml:space="preserve">Insertion professionnelle et évolution des jeunes diplômés dans les métiers de la communication en France : analyse comparée des formations professionnalisantes</w:t>
              </w:r>
            </w:hyperlink>
          </w:p>
          <w:p>
            <w:pPr/>
            <w:hyperlink r:id="rId32" w:history="1">
              <w:r>
                <w:rPr>
                  <w:color w:val="#410a8c"/>
                  <w:u w:val="single"/>
                </w:rPr>
                <w:t xml:space="preserve">Zeineb Touati</w:t>
              </w:r>
            </w:hyperlink>
            <w:r>
              <w:rPr/>
              <w:t xml:space="preserve">,</w:t>
            </w:r>
            <w:hyperlink r:id="rId14" w:history="1">
              <w:r>
                <w:rPr>
                  <w:color w:val="#410a8c"/>
                  <w:u w:val="single"/>
                </w:rPr>
                <w:t xml:space="preserve">Cristina Badulescu</w:t>
              </w:r>
            </w:hyperlink>
          </w:p>
          <w:p>
            <w:pPr/>
            <w:r>
              <w:rPr>
                <w:i w:val="1"/>
                <w:iCs w:val="1"/>
              </w:rPr>
              <w:t xml:space="preserve">81ème Congrès de l'ACFAS</w:t>
            </w:r>
            <w:r>
              <w:rPr/>
              <w:t xml:space="preserve">, L'ACFAS, May 2013, Québec, Canada</w:t>
            </w:r>
          </w:p>
          <w:p>
            <w:pPr/>
            <w:r>
              <w:rPr/>
              <w:t xml:space="preserve">Communication dans un congrès</w:t>
            </w:r>
          </w:p>
          <w:p>
            <w:pPr/>
            <w:hyperlink r:id="rId62" w:history="1">
              <w:r>
                <w:rPr>
                  <w:color w:val="#410a8c"/>
                  <w:u w:val="single"/>
                </w:rPr>
                <w:t xml:space="preserve">hal-02610585v1</w:t>
              </w:r>
            </w:hyperlink>
          </w:p>
        </w:tc>
      </w:tr>
    </w:tbl>
    <w:p>
      <w:pPr>
        <w:spacing w:before="200"/>
      </w:pPr>
    </w:p>
    <w:p>
      <w:pPr>
        <w:pStyle w:val="Heading2"/>
      </w:pPr>
      <w:r>
        <w:rPr>
          <w:color w:val="1e198e"/>
          <w:b w:val="1"/>
          <w:bCs w:val="1"/>
        </w:rPr>
        <w:t xml:space="preserve">Chapitre d'ouvrage (14)</w:t>
      </w:r>
    </w:p>
    <w:p>
      <w:pPr>
        <w:spacing w:after="100"/>
      </w:pPr>
    </w:p>
    <w:tbl>
      <w:tblGrid>
        <w:gridCol/>
      </w:tblGrid>
      <w:tblPr>
        <w:tblW w:w="0" w:type="auto"/>
        <w:tblLayout w:type="autofit"/>
      </w:tblPr>
      <w:tr>
        <w:trPr/>
        <w:tc>
          <w:tcPr>
            <w:noWrap/>
          </w:tcPr>
          <w:p>
            <w:pPr>
              <w:spacing w:after="200"/>
            </w:pPr>
            <w:hyperlink r:id="rId63" w:history="1">
              <w:r>
                <w:rPr>
                  <w:color w:val="1e198e"/>
                  <w:b w:val="1"/>
                  <w:bCs w:val="1"/>
                  <w:u w:val="single"/>
                </w:rPr>
                <w:t xml:space="preserve">L’expérience gastronomique ou la dynamique des sens</w:t>
              </w:r>
            </w:hyperlink>
          </w:p>
          <w:p>
            <w:pPr/>
            <w:hyperlink r:id="rId13" w:history="1">
              <w:r>
                <w:rPr>
                  <w:color w:val="#410a8c"/>
                  <w:u w:val="single"/>
                </w:rPr>
                <w:t xml:space="preserve">Audrey Moutat</w:t>
              </w:r>
            </w:hyperlink>
            <w:r>
              <w:rPr/>
              <w:t xml:space="preserve">,</w:t>
            </w:r>
            <w:hyperlink r:id="rId14" w:history="1">
              <w:r>
                <w:rPr>
                  <w:color w:val="#410a8c"/>
                  <w:u w:val="single"/>
                </w:rPr>
                <w:t xml:space="preserve">Cristina Badulescu</w:t>
              </w:r>
            </w:hyperlink>
          </w:p>
          <w:p>
            <w:pPr/>
            <w:r>
              <w:rPr/>
              <w:t xml:space="preserve">Jean-Jacques Boutaud. </w:t>
            </w:r>
            <w:r>
              <w:rPr>
                <w:i w:val="1"/>
                <w:iCs w:val="1"/>
              </w:rPr>
              <w:t xml:space="preserve">Les dessous de la communication alimentaire</w:t>
            </w:r>
            <w:r>
              <w:rPr/>
              <w:t xml:space="preserve">, </w:t>
            </w:r>
            <w:hyperlink r:id="rId64" w:history="1">
              <w:r>
                <w:rPr>
                  <w:color w:val="#410a8c"/>
                  <w:u w:val="single"/>
                </w:rPr>
                <w:t xml:space="preserve">Ellipses</w:t>
              </w:r>
            </w:hyperlink>
            <w:r>
              <w:rPr/>
              <w:t xml:space="preserve">, pp.53-72, 2024, Les Dessous de, 978-2-340-09462-8</w:t>
            </w:r>
          </w:p>
          <w:p>
            <w:pPr/>
            <w:r>
              <w:rPr/>
              <w:t xml:space="preserve">Chapitre d'ouvrage</w:t>
            </w:r>
          </w:p>
          <w:p>
            <w:pPr/>
            <w:hyperlink r:id="rId63" w:history="1">
              <w:r>
                <w:rPr>
                  <w:color w:val="#410a8c"/>
                  <w:u w:val="single"/>
                </w:rPr>
                <w:t xml:space="preserve">hal-05329449v1</w:t>
              </w:r>
            </w:hyperlink>
          </w:p>
        </w:tc>
      </w:tr>
      <w:tr>
        <w:trPr/>
        <w:tc>
          <w:tcPr>
            <w:noWrap/>
          </w:tcPr>
          <w:p>
            <w:pPr>
              <w:spacing w:after="200"/>
            </w:pPr>
            <w:hyperlink r:id="rId65" w:history="1">
              <w:r>
                <w:rPr>
                  <w:color w:val="1e198e"/>
                  <w:b w:val="1"/>
                  <w:bCs w:val="1"/>
                  <w:u w:val="single"/>
                </w:rPr>
                <w:t xml:space="preserve">La communication des marques alimentaires auprès des enfants et des adolescents, entre apprentissage nutritionnel et cultures ludiques</w:t>
              </w:r>
            </w:hyperlink>
          </w:p>
          <w:p>
            <w:pPr/>
            <w:hyperlink r:id="rId24" w:history="1">
              <w:r>
                <w:rPr>
                  <w:color w:val="#410a8c"/>
                  <w:u w:val="single"/>
                </w:rPr>
                <w:t xml:space="preserve">Valérie-Inés de la Ville</w:t>
              </w:r>
            </w:hyperlink>
            <w:r>
              <w:rPr/>
              <w:t xml:space="preserve">,</w:t>
            </w:r>
            <w:hyperlink r:id="rId57" w:history="1">
              <w:r>
                <w:rPr>
                  <w:color w:val="#410a8c"/>
                  <w:u w:val="single"/>
                </w:rPr>
                <w:t xml:space="preserve">François Bobrie</w:t>
              </w:r>
            </w:hyperlink>
            <w:r>
              <w:rPr/>
              <w:t xml:space="preserve">,</w:t>
            </w:r>
            <w:hyperlink r:id="rId14" w:history="1">
              <w:r>
                <w:rPr>
                  <w:color w:val="#410a8c"/>
                  <w:u w:val="single"/>
                </w:rPr>
                <w:t xml:space="preserve">Cristina Badulescu</w:t>
              </w:r>
            </w:hyperlink>
          </w:p>
          <w:p>
            <w:pPr/>
            <w:r>
              <w:rPr/>
              <w:t xml:space="preserve">Jean-Jacques Boutaud. </w:t>
            </w:r>
            <w:r>
              <w:rPr>
                <w:i w:val="1"/>
                <w:iCs w:val="1"/>
              </w:rPr>
              <w:t xml:space="preserve">Les dessous de la communication alimentaire</w:t>
            </w:r>
            <w:r>
              <w:rPr/>
              <w:t xml:space="preserve">, </w:t>
            </w:r>
            <w:hyperlink r:id="rId66" w:history="1">
              <w:r>
                <w:rPr>
                  <w:color w:val="#410a8c"/>
                  <w:u w:val="single"/>
                </w:rPr>
                <w:t xml:space="preserve">Ellipses</w:t>
              </w:r>
            </w:hyperlink>
            <w:r>
              <w:rPr/>
              <w:t xml:space="preserve">, pp.162-178, 2024, Les dessous.., 978-2-340-09462-8</w:t>
            </w:r>
          </w:p>
          <w:p>
            <w:pPr/>
            <w:r>
              <w:rPr/>
              <w:t xml:space="preserve">Chapitre d'ouvrage</w:t>
            </w:r>
          </w:p>
          <w:p>
            <w:pPr/>
            <w:hyperlink r:id="rId65" w:history="1">
              <w:r>
                <w:rPr>
                  <w:color w:val="#410a8c"/>
                  <w:u w:val="single"/>
                </w:rPr>
                <w:t xml:space="preserve">hal-05319558v1</w:t>
              </w:r>
            </w:hyperlink>
          </w:p>
        </w:tc>
      </w:tr>
      <w:tr>
        <w:trPr/>
        <w:tc>
          <w:tcPr>
            <w:noWrap/>
          </w:tcPr>
          <w:p>
            <w:pPr>
              <w:spacing w:after="200"/>
            </w:pPr>
            <w:hyperlink r:id="rId67" w:history="1">
              <w:r>
                <w:rPr>
                  <w:color w:val="1e198e"/>
                  <w:b w:val="1"/>
                  <w:bCs w:val="1"/>
                  <w:u w:val="single"/>
                </w:rPr>
                <w:t xml:space="preserve">« Webdesign and Brand Values: from Experience to Existence Issey Miyake’s perfumes. »</w:t>
              </w:r>
            </w:hyperlink>
          </w:p>
          <w:p>
            <w:pPr/>
            <w:hyperlink r:id="rId14" w:history="1">
              <w:r>
                <w:rPr>
                  <w:color w:val="#410a8c"/>
                  <w:u w:val="single"/>
                </w:rPr>
                <w:t xml:space="preserve">Cristina Badulescu</w:t>
              </w:r>
            </w:hyperlink>
          </w:p>
          <w:p>
            <w:pPr/>
            <w:r>
              <w:rPr/>
              <w:t xml:space="preserve">Sous la direction de Olivier Quiquempois; Cindy Levinspuhl; Nathalie Derra; et Chloé Fargier. </w:t>
            </w:r>
            <w:r>
              <w:rPr>
                <w:i w:val="1"/>
                <w:iCs w:val="1"/>
              </w:rPr>
              <w:t xml:space="preserve">Le parfum s'affiche : quand les artistes réinventent la publicité</w:t>
            </w:r>
            <w:r>
              <w:rPr/>
              <w:t xml:space="preserve">, </w:t>
            </w:r>
            <w:hyperlink r:id="rId68" w:history="1">
              <w:r>
                <w:rPr>
                  <w:color w:val="#410a8c"/>
                  <w:u w:val="single"/>
                </w:rPr>
                <w:t xml:space="preserve">Coédition Musée International de la Parfumerie, Grasse / In Fine éditions d’art</w:t>
              </w:r>
            </w:hyperlink>
            <w:r>
              <w:rPr/>
              <w:t xml:space="preserve">, pp.98-109, 2023, 9782382031247</w:t>
            </w:r>
          </w:p>
          <w:p>
            <w:pPr/>
            <w:r>
              <w:rPr/>
              <w:t xml:space="preserve">Chapitre d'ouvrage</w:t>
            </w:r>
          </w:p>
          <w:p>
            <w:pPr/>
            <w:hyperlink r:id="rId67" w:history="1">
              <w:r>
                <w:rPr>
                  <w:color w:val="#410a8c"/>
                  <w:u w:val="single"/>
                </w:rPr>
                <w:t xml:space="preserve">hal-04152849v1</w:t>
              </w:r>
            </w:hyperlink>
          </w:p>
        </w:tc>
      </w:tr>
      <w:tr>
        <w:trPr/>
        <w:tc>
          <w:tcPr>
            <w:noWrap/>
          </w:tcPr>
          <w:p>
            <w:pPr>
              <w:spacing w:after="200"/>
            </w:pPr>
            <w:hyperlink r:id="rId69" w:history="1">
              <w:r>
                <w:rPr>
                  <w:color w:val="1e198e"/>
                  <w:b w:val="1"/>
                  <w:bCs w:val="1"/>
                  <w:u w:val="single"/>
                </w:rPr>
                <w:t xml:space="preserve">Sentir et ressentir les vins. Les médiations polysensorielles à la Cité du vin de Bordeaux</w:t>
              </w:r>
            </w:hyperlink>
          </w:p>
          <w:p>
            <w:pPr/>
            <w:hyperlink r:id="rId13" w:history="1">
              <w:r>
                <w:rPr>
                  <w:color w:val="#410a8c"/>
                  <w:u w:val="single"/>
                </w:rPr>
                <w:t xml:space="preserve">Audrey Moutat</w:t>
              </w:r>
            </w:hyperlink>
            <w:r>
              <w:rPr/>
              <w:t xml:space="preserve">,</w:t>
            </w:r>
            <w:hyperlink r:id="rId14" w:history="1">
              <w:r>
                <w:rPr>
                  <w:color w:val="#410a8c"/>
                  <w:u w:val="single"/>
                </w:rPr>
                <w:t xml:space="preserve">Cristina Badulescu</w:t>
              </w:r>
            </w:hyperlink>
          </w:p>
          <w:p>
            <w:pPr/>
            <w:r>
              <w:rPr/>
              <w:t xml:space="preserve">Bernard Cherubini; Christelle Pineau. </w:t>
            </w:r>
            <w:r>
              <w:rPr>
                <w:i w:val="1"/>
                <w:iCs w:val="1"/>
              </w:rPr>
              <w:t xml:space="preserve">La sublimation patrimoniale du vin et des régions viticoles</w:t>
            </w:r>
            <w:r>
              <w:rPr/>
              <w:t xml:space="preserve">, Éditions Universitaires de Dijon, pp.169-180, 2023, Sociétés, 978-2-36441-471-6</w:t>
            </w:r>
          </w:p>
          <w:p>
            <w:pPr/>
            <w:r>
              <w:rPr/>
              <w:t xml:space="preserve">Chapitre d'ouvrage</w:t>
            </w:r>
          </w:p>
          <w:p>
            <w:pPr/>
            <w:hyperlink r:id="rId69" w:history="1">
              <w:r>
                <w:rPr>
                  <w:color w:val="#410a8c"/>
                  <w:u w:val="single"/>
                </w:rPr>
                <w:t xml:space="preserve">hal-04393484v1</w:t>
              </w:r>
            </w:hyperlink>
          </w:p>
        </w:tc>
      </w:tr>
      <w:tr>
        <w:trPr/>
        <w:tc>
          <w:tcPr>
            <w:noWrap/>
          </w:tcPr>
          <w:p>
            <w:pPr>
              <w:spacing w:after="200"/>
            </w:pPr>
            <w:hyperlink r:id="rId70" w:history="1">
              <w:r>
                <w:rPr>
                  <w:color w:val="1e198e"/>
                  <w:b w:val="1"/>
                  <w:bCs w:val="1"/>
                  <w:u w:val="single"/>
                </w:rPr>
                <w:t xml:space="preserve">Expérience muséale et formes de co-construction du sens</w:t>
              </w:r>
            </w:hyperlink>
          </w:p>
          <w:p>
            <w:pPr/>
            <w:hyperlink r:id="rId14" w:history="1">
              <w:r>
                <w:rPr>
                  <w:color w:val="#410a8c"/>
                  <w:u w:val="single"/>
                </w:rPr>
                <w:t xml:space="preserve">Cristina Badulescu</w:t>
              </w:r>
            </w:hyperlink>
          </w:p>
          <w:p>
            <w:pPr/>
            <w:r>
              <w:rPr/>
              <w:t xml:space="preserve">sous la direction de Éric Heilmann. </w:t>
            </w:r>
            <w:r>
              <w:rPr>
                <w:i w:val="1"/>
                <w:iCs w:val="1"/>
              </w:rPr>
              <w:t xml:space="preserve">Le sensible, passion sémiotique pour la communication. Dialogues avec Jean-Jacques Boutaud</w:t>
            </w:r>
            <w:r>
              <w:rPr/>
              <w:t xml:space="preserve">, ISTE, 2022, Le sensible, passion sémiotique pour la communication, 978-2-36441-446-4</w:t>
            </w:r>
          </w:p>
          <w:p>
            <w:pPr/>
            <w:r>
              <w:rPr/>
              <w:t xml:space="preserve">Chapitre d'ouvrage</w:t>
            </w:r>
          </w:p>
          <w:p>
            <w:pPr/>
            <w:hyperlink r:id="rId70" w:history="1">
              <w:r>
                <w:rPr>
                  <w:color w:val="#410a8c"/>
                  <w:u w:val="single"/>
                </w:rPr>
                <w:t xml:space="preserve">hal-03272740v1</w:t>
              </w:r>
            </w:hyperlink>
          </w:p>
        </w:tc>
      </w:tr>
      <w:tr>
        <w:trPr/>
        <w:tc>
          <w:tcPr>
            <w:noWrap/>
          </w:tcPr>
          <w:p>
            <w:pPr>
              <w:spacing w:after="200"/>
            </w:pPr>
            <w:hyperlink r:id="rId71" w:history="1">
              <w:r>
                <w:rPr>
                  <w:color w:val="1e198e"/>
                  <w:b w:val="1"/>
                  <w:bCs w:val="1"/>
                  <w:u w:val="single"/>
                </w:rPr>
                <w:t xml:space="preserve">La Cité du vin : un choix d’interprétation universelle entre immersion pervasive et médiation polysensorielle</w:t>
              </w:r>
            </w:hyperlink>
          </w:p>
          <w:p>
            <w:pPr/>
            <w:hyperlink r:id="rId43" w:history="1">
              <w:r>
                <w:rPr>
                  <w:color w:val="#410a8c"/>
                  <w:u w:val="single"/>
                </w:rPr>
                <w:t xml:space="preserve">Jessica de Bideran</w:t>
              </w:r>
            </w:hyperlink>
            <w:r>
              <w:rPr/>
              <w:t xml:space="preserve">,</w:t>
            </w:r>
            <w:hyperlink r:id="rId14" w:history="1">
              <w:r>
                <w:rPr>
                  <w:color w:val="#410a8c"/>
                  <w:u w:val="single"/>
                </w:rPr>
                <w:t xml:space="preserve">Cristina Badulescu</w:t>
              </w:r>
            </w:hyperlink>
            <w:r>
              <w:rPr/>
              <w:t xml:space="preserve">,</w:t>
            </w:r>
            <w:hyperlink r:id="rId18" w:history="1">
              <w:r>
                <w:rPr>
                  <w:color w:val="#410a8c"/>
                  <w:u w:val="single"/>
                </w:rPr>
                <w:t xml:space="preserve">Valérie-Inès de La Ville</w:t>
              </w:r>
            </w:hyperlink>
          </w:p>
          <w:p>
            <w:pPr/>
            <w:r>
              <w:rPr/>
              <w:t xml:space="preserve">Jean-Louis Yengue; Kilien Stengel. </w:t>
            </w:r>
            <w:r>
              <w:rPr>
                <w:i w:val="1"/>
                <w:iCs w:val="1"/>
              </w:rPr>
              <w:t xml:space="preserve">Le terroir viticole : Espace et figures de qualité</w:t>
            </w:r>
            <w:r>
              <w:rPr/>
              <w:t xml:space="preserve">, </w:t>
            </w:r>
            <w:hyperlink r:id="rId72" w:history="1">
              <w:r>
                <w:rPr>
                  <w:color w:val="#410a8c"/>
                  <w:u w:val="single"/>
                </w:rPr>
                <w:t xml:space="preserve">Presse Universitaires François Rabelais</w:t>
              </w:r>
            </w:hyperlink>
            <w:r>
              <w:rPr/>
              <w:t xml:space="preserve">, pp.283-314, 2020, Table des Hommes, 978-2-86906-731-8</w:t>
            </w:r>
          </w:p>
          <w:p>
            <w:pPr/>
            <w:r>
              <w:rPr/>
              <w:t xml:space="preserve">Chapitre d'ouvrage</w:t>
            </w:r>
          </w:p>
          <w:p>
            <w:pPr/>
            <w:hyperlink r:id="rId71" w:history="1">
              <w:r>
                <w:rPr>
                  <w:color w:val="#410a8c"/>
                  <w:u w:val="single"/>
                </w:rPr>
                <w:t xml:space="preserve">hal-02145959v1</w:t>
              </w:r>
            </w:hyperlink>
          </w:p>
        </w:tc>
      </w:tr>
      <w:tr>
        <w:trPr/>
        <w:tc>
          <w:tcPr>
            <w:noWrap/>
          </w:tcPr>
          <w:p>
            <w:pPr>
              <w:spacing w:after="200"/>
            </w:pPr>
            <w:hyperlink r:id="rId73" w:history="1">
              <w:r>
                <w:rPr>
                  <w:color w:val="1e198e"/>
                  <w:b w:val="1"/>
                  <w:bCs w:val="1"/>
                  <w:u w:val="single"/>
                </w:rPr>
                <w:t xml:space="preserve">Sensorialité et émotions, vers une co-construction du sens. approche qualitative de l’expérience de visite à la Cité du vin de Bordeaux</w:t>
              </w:r>
            </w:hyperlink>
          </w:p>
          <w:p>
            <w:pPr/>
            <w:hyperlink r:id="rId14" w:history="1">
              <w:r>
                <w:rPr>
                  <w:color w:val="#410a8c"/>
                  <w:u w:val="single"/>
                </w:rPr>
                <w:t xml:space="preserve">Cristina Badulescu</w:t>
              </w:r>
            </w:hyperlink>
            <w:r>
              <w:rPr/>
              <w:t xml:space="preserve">,</w:t>
            </w:r>
            <w:hyperlink r:id="rId13" w:history="1">
              <w:r>
                <w:rPr>
                  <w:color w:val="#410a8c"/>
                  <w:u w:val="single"/>
                </w:rPr>
                <w:t xml:space="preserve">Audrey Moutat</w:t>
              </w:r>
            </w:hyperlink>
          </w:p>
          <w:p>
            <w:pPr/>
            <w:r>
              <w:rPr>
                <w:i w:val="1"/>
                <w:iCs w:val="1"/>
              </w:rPr>
              <w:t xml:space="preserve">Actes du XXIIème Congrès de la SFSIC, Société et espaces en mouvement</w:t>
            </w:r>
            <w:r>
              <w:rPr/>
              <w:t xml:space="preserve">, , 2020</w:t>
            </w:r>
          </w:p>
          <w:p>
            <w:pPr/>
            <w:r>
              <w:rPr/>
              <w:t xml:space="preserve">Chapitre d'ouvrage</w:t>
            </w:r>
          </w:p>
          <w:p>
            <w:pPr/>
            <w:hyperlink r:id="rId73" w:history="1">
              <w:r>
                <w:rPr>
                  <w:color w:val="#410a8c"/>
                  <w:u w:val="single"/>
                </w:rPr>
                <w:t xml:space="preserve">hal-02883503v1</w:t>
              </w:r>
            </w:hyperlink>
          </w:p>
        </w:tc>
      </w:tr>
      <w:tr>
        <w:trPr/>
        <w:tc>
          <w:tcPr>
            <w:noWrap/>
          </w:tcPr>
          <w:p>
            <w:pPr>
              <w:spacing w:after="200"/>
            </w:pPr>
            <w:hyperlink r:id="rId74" w:history="1">
              <w:r>
                <w:rPr>
                  <w:color w:val="1e198e"/>
                  <w:b w:val="1"/>
                  <w:bCs w:val="1"/>
                  <w:u w:val="single"/>
                </w:rPr>
                <w:t xml:space="preserve">La visite familiale interactive libre au musée : accompagner le parent dans son rôle de médiateur culturel, le cas du Musée du Papier d’Angoulême</w:t>
              </w:r>
            </w:hyperlink>
          </w:p>
          <w:p>
            <w:pPr/>
            <w:hyperlink r:id="rId14" w:history="1">
              <w:r>
                <w:rPr>
                  <w:color w:val="#410a8c"/>
                  <w:u w:val="single"/>
                </w:rPr>
                <w:t xml:space="preserve">Cristina Badulescu</w:t>
              </w:r>
            </w:hyperlink>
            <w:r>
              <w:rPr/>
              <w:t xml:space="preserve">,</w:t>
            </w:r>
            <w:hyperlink r:id="rId17" w:history="1">
              <w:r>
                <w:rPr>
                  <w:color w:val="#410a8c"/>
                  <w:u w:val="single"/>
                </w:rPr>
                <w:t xml:space="preserve">Charles-Alexandre Delestage</w:t>
              </w:r>
            </w:hyperlink>
            <w:r>
              <w:rPr/>
              <w:t xml:space="preserve">,</w:t>
            </w:r>
            <w:hyperlink r:id="rId24" w:history="1">
              <w:r>
                <w:rPr>
                  <w:color w:val="#410a8c"/>
                  <w:u w:val="single"/>
                </w:rPr>
                <w:t xml:space="preserve">Valérie-Inés de la Ville</w:t>
              </w:r>
            </w:hyperlink>
          </w:p>
          <w:p>
            <w:pPr/>
            <w:r>
              <w:rPr/>
              <w:t xml:space="preserve">Ioan Roxin, Federico Tajariol, Ioan Hosu, Nicolas Pélissier. </w:t>
            </w:r>
            <w:r>
              <w:rPr>
                <w:i w:val="1"/>
                <w:iCs w:val="1"/>
              </w:rPr>
              <w:t xml:space="preserve">Information, communication et humanités numériques : enjeux et défis pour un enrichissement épistémologique</w:t>
            </w:r>
            <w:r>
              <w:rPr/>
              <w:t xml:space="preserve">, Accent, pp.265-278, 2019, 978-606-561-203-7</w:t>
            </w:r>
          </w:p>
          <w:p>
            <w:pPr/>
            <w:r>
              <w:rPr/>
              <w:t xml:space="preserve">Chapitre d'ouvrage</w:t>
            </w:r>
          </w:p>
          <w:p>
            <w:pPr/>
            <w:hyperlink r:id="rId74" w:history="1">
              <w:r>
                <w:rPr>
                  <w:color w:val="#410a8c"/>
                  <w:u w:val="single"/>
                </w:rPr>
                <w:t xml:space="preserve">hal-02145935v1</w:t>
              </w:r>
            </w:hyperlink>
          </w:p>
        </w:tc>
      </w:tr>
      <w:tr>
        <w:trPr/>
        <w:tc>
          <w:tcPr>
            <w:noWrap/>
          </w:tcPr>
          <w:p>
            <w:pPr>
              <w:spacing w:after="200"/>
            </w:pPr>
            <w:hyperlink r:id="rId75" w:history="1">
              <w:r>
                <w:rPr>
                  <w:color w:val="1e198e"/>
                  <w:b w:val="1"/>
                  <w:bCs w:val="1"/>
                  <w:u w:val="single"/>
                </w:rPr>
                <w:t xml:space="preserve">La médiation muséale</w:t>
              </w:r>
            </w:hyperlink>
          </w:p>
          <w:p>
            <w:pPr/>
            <w:hyperlink r:id="rId14" w:history="1">
              <w:r>
                <w:rPr>
                  <w:color w:val="#410a8c"/>
                  <w:u w:val="single"/>
                </w:rPr>
                <w:t xml:space="preserve">Cristina Badulescu</w:t>
              </w:r>
            </w:hyperlink>
          </w:p>
          <w:p>
            <w:pPr/>
            <w:r>
              <w:rPr/>
              <w:t xml:space="preserve">Mathilde Castel (éd.). </w:t>
            </w:r>
            <w:r>
              <w:rPr>
                <w:i w:val="1"/>
                <w:iCs w:val="1"/>
              </w:rPr>
              <w:t xml:space="preserve">Les dispositifs olfactifs au musée</w:t>
            </w:r>
            <w:r>
              <w:rPr/>
              <w:t xml:space="preserve">, Le Contrepoint, pp.199-208, 2018, Nez recherche</w:t>
            </w:r>
          </w:p>
          <w:p>
            <w:pPr/>
            <w:r>
              <w:rPr/>
              <w:t xml:space="preserve">Chapitre d'ouvrage</w:t>
            </w:r>
          </w:p>
          <w:p>
            <w:pPr/>
            <w:hyperlink r:id="rId75" w:history="1">
              <w:r>
                <w:rPr>
                  <w:color w:val="#410a8c"/>
                  <w:u w:val="single"/>
                </w:rPr>
                <w:t xml:space="preserve">hal-02481175v1</w:t>
              </w:r>
            </w:hyperlink>
          </w:p>
        </w:tc>
      </w:tr>
      <w:tr>
        <w:trPr/>
        <w:tc>
          <w:tcPr>
            <w:noWrap/>
          </w:tcPr>
          <w:p>
            <w:pPr>
              <w:spacing w:after="200"/>
            </w:pPr>
            <w:hyperlink r:id="rId76" w:history="1">
              <w:r>
                <w:rPr>
                  <w:color w:val="1e198e"/>
                  <w:b w:val="1"/>
                  <w:bCs w:val="1"/>
                  <w:u w:val="single"/>
                </w:rPr>
                <w:t xml:space="preserve">La stratégie de marque à l’épreuve du commerce équitable</w:t>
              </w:r>
            </w:hyperlink>
          </w:p>
          <w:p>
            <w:pPr/>
            <w:hyperlink r:id="rId14" w:history="1">
              <w:r>
                <w:rPr>
                  <w:color w:val="#410a8c"/>
                  <w:u w:val="single"/>
                </w:rPr>
                <w:t xml:space="preserve">Cristina Badulescu</w:t>
              </w:r>
            </w:hyperlink>
          </w:p>
          <w:p>
            <w:pPr/>
            <w:r>
              <w:rPr/>
              <w:t xml:space="preserve">Françoise Bernard, Stefan Bratosin, Adela Rogojinaru (Sous la dir. de ). </w:t>
            </w:r>
            <w:r>
              <w:rPr>
                <w:i w:val="1"/>
                <w:iCs w:val="1"/>
              </w:rPr>
              <w:t xml:space="preserve">Actualité scientifique en communication des organisations : questionner les nouveaux enjeux, problématiques et pratiques</w:t>
            </w:r>
            <w:r>
              <w:rPr/>
              <w:t xml:space="preserve">, Edition de l’Université de Bucarest, pp.87-106, 2015</w:t>
            </w:r>
          </w:p>
          <w:p>
            <w:pPr/>
            <w:r>
              <w:rPr/>
              <w:t xml:space="preserve">Chapitre d'ouvrage</w:t>
            </w:r>
          </w:p>
          <w:p>
            <w:pPr/>
            <w:hyperlink r:id="rId76" w:history="1">
              <w:r>
                <w:rPr>
                  <w:color w:val="#410a8c"/>
                  <w:u w:val="single"/>
                </w:rPr>
                <w:t xml:space="preserve">hal-02145989v1</w:t>
              </w:r>
            </w:hyperlink>
          </w:p>
        </w:tc>
      </w:tr>
      <w:tr>
        <w:trPr/>
        <w:tc>
          <w:tcPr>
            <w:noWrap/>
          </w:tcPr>
          <w:p>
            <w:pPr>
              <w:spacing w:after="200"/>
            </w:pPr>
            <w:hyperlink r:id="rId77" w:history="1">
              <w:r>
                <w:rPr>
                  <w:color w:val="1e198e"/>
                  <w:b w:val="1"/>
                  <w:bCs w:val="1"/>
                  <w:u w:val="single"/>
                </w:rPr>
                <w:t xml:space="preserve">La stratégie de marque à l’épreuve du commerce équitable », in FRANÇOISE BERNARD, CRISTINA BOGDAN, STEFAN BRATOSIN, Actualité Scientifique en Communication des Organisations : Questionner les nouveaux enjeux, problématiques et pratiques, pp. 87-106.</w:t>
              </w:r>
            </w:hyperlink>
          </w:p>
          <w:p>
            <w:pPr/>
            <w:hyperlink r:id="rId14" w:history="1">
              <w:r>
                <w:rPr>
                  <w:color w:val="#410a8c"/>
                  <w:u w:val="single"/>
                </w:rPr>
                <w:t xml:space="preserve">Cristina Badulescu</w:t>
              </w:r>
            </w:hyperlink>
            <w:r>
              <w:rPr/>
              <w:t xml:space="preserve">,</w:t>
            </w:r>
            <w:hyperlink r:id="rId32" w:history="1">
              <w:r>
                <w:rPr>
                  <w:color w:val="#410a8c"/>
                  <w:u w:val="single"/>
                </w:rPr>
                <w:t xml:space="preserve">Zeineb Touati</w:t>
              </w:r>
            </w:hyperlink>
          </w:p>
          <w:p>
            <w:pPr/>
            <w:r>
              <w:rPr/>
              <w:t xml:space="preserve">Edition de l’Université de Bucarest. </w:t>
            </w:r>
            <w:r>
              <w:rPr>
                <w:i w:val="1"/>
                <w:iCs w:val="1"/>
              </w:rPr>
              <w:t xml:space="preserve">Françoise Bernard, Stefan Bratosin, Adela Rogojinaru (Sous la dir. de ). Actualité Scientifique en Communication des Organisations : Questionner les nouveaux enjeux, problématiques et pratiques</w:t>
            </w:r>
            <w:r>
              <w:rPr/>
              <w:t xml:space="preserve">, pp.87-106., 2015</w:t>
            </w:r>
          </w:p>
          <w:p>
            <w:pPr/>
            <w:r>
              <w:rPr/>
              <w:t xml:space="preserve">Chapitre d'ouvrage</w:t>
            </w:r>
          </w:p>
          <w:p>
            <w:pPr/>
            <w:hyperlink r:id="rId77" w:history="1">
              <w:r>
                <w:rPr>
                  <w:color w:val="#410a8c"/>
                  <w:u w:val="single"/>
                </w:rPr>
                <w:t xml:space="preserve">hal-02610418v1</w:t>
              </w:r>
            </w:hyperlink>
          </w:p>
        </w:tc>
      </w:tr>
      <w:tr>
        <w:trPr/>
        <w:tc>
          <w:tcPr>
            <w:noWrap/>
          </w:tcPr>
          <w:p>
            <w:pPr>
              <w:spacing w:after="200"/>
            </w:pPr>
            <w:hyperlink r:id="rId78" w:history="1">
              <w:r>
                <w:rPr>
                  <w:color w:val="1e198e"/>
                  <w:b w:val="1"/>
                  <w:bCs w:val="1"/>
                  <w:u w:val="single"/>
                </w:rPr>
                <w:t xml:space="preserve">La construction identitaire complexe et les formes de mobilisation sociale à travers les médias numériques. Le cas de la diaspora roumaine de France</w:t>
              </w:r>
            </w:hyperlink>
          </w:p>
          <w:p>
            <w:pPr/>
            <w:hyperlink r:id="rId14" w:history="1">
              <w:r>
                <w:rPr>
                  <w:color w:val="#410a8c"/>
                  <w:u w:val="single"/>
                </w:rPr>
                <w:t xml:space="preserve">Cristina Badulescu</w:t>
              </w:r>
            </w:hyperlink>
          </w:p>
          <w:p>
            <w:pPr/>
            <w:r>
              <w:rPr>
                <w:i w:val="1"/>
                <w:iCs w:val="1"/>
              </w:rPr>
              <w:t xml:space="preserve">Médias et changements : formes et modalités de l'agir citoyen </w:t>
            </w:r>
            <w:r>
              <w:rPr/>
              <w:t xml:space="preserve">, L'Harmattan, pp.77-92, 2015, Communication et civilisation, 978-2-343-07204-3</w:t>
            </w:r>
          </w:p>
          <w:p>
            <w:pPr/>
            <w:r>
              <w:rPr/>
              <w:t xml:space="preserve">Chapitre d'ouvrage</w:t>
            </w:r>
          </w:p>
          <w:p>
            <w:pPr/>
            <w:hyperlink r:id="rId78" w:history="1">
              <w:r>
                <w:rPr>
                  <w:color w:val="#410a8c"/>
                  <w:u w:val="single"/>
                </w:rPr>
                <w:t xml:space="preserve">hal-01377835v1</w:t>
              </w:r>
            </w:hyperlink>
          </w:p>
        </w:tc>
      </w:tr>
      <w:tr>
        <w:trPr/>
        <w:tc>
          <w:tcPr>
            <w:noWrap/>
          </w:tcPr>
          <w:p>
            <w:pPr>
              <w:spacing w:after="200"/>
            </w:pPr>
            <w:hyperlink r:id="rId79" w:history="1">
              <w:r>
                <w:rPr>
                  <w:color w:val="1e198e"/>
                  <w:b w:val="1"/>
                  <w:bCs w:val="1"/>
                  <w:u w:val="single"/>
                </w:rPr>
                <w:t xml:space="preserve">Parfum et séduction entre trace patrimoniale et trace sensible : quelle modélisation pour la médiation muséale ?</w:t>
              </w:r>
            </w:hyperlink>
          </w:p>
          <w:p>
            <w:pPr/>
            <w:hyperlink r:id="rId14" w:history="1">
              <w:r>
                <w:rPr>
                  <w:color w:val="#410a8c"/>
                  <w:u w:val="single"/>
                </w:rPr>
                <w:t xml:space="preserve">Cristina Badulescu</w:t>
              </w:r>
            </w:hyperlink>
          </w:p>
          <w:p>
            <w:pPr/>
            <w:r>
              <w:rPr/>
              <w:t xml:space="preserve">Philippe Brenot (Sous la dir. de ). </w:t>
            </w:r>
            <w:r>
              <w:rPr>
                <w:i w:val="1"/>
                <w:iCs w:val="1"/>
              </w:rPr>
              <w:t xml:space="preserve">Le parfum et l'amour</w:t>
            </w:r>
            <w:r>
              <w:rPr/>
              <w:t xml:space="preserve">, l'Esprit du temps, pp.212-141, 2014, 978-2-84795-241-4</w:t>
            </w:r>
          </w:p>
          <w:p>
            <w:pPr/>
            <w:r>
              <w:rPr/>
              <w:t xml:space="preserve">Chapitre d'ouvrage</w:t>
            </w:r>
          </w:p>
          <w:p>
            <w:pPr/>
            <w:hyperlink r:id="rId79" w:history="1">
              <w:r>
                <w:rPr>
                  <w:color w:val="#410a8c"/>
                  <w:u w:val="single"/>
                </w:rPr>
                <w:t xml:space="preserve">hal-02146011v1</w:t>
              </w:r>
            </w:hyperlink>
          </w:p>
        </w:tc>
      </w:tr>
      <w:tr>
        <w:trPr/>
        <w:tc>
          <w:tcPr>
            <w:noWrap/>
          </w:tcPr>
          <w:p>
            <w:pPr>
              <w:spacing w:after="200"/>
            </w:pPr>
            <w:hyperlink r:id="rId80" w:history="1">
              <w:r>
                <w:rPr>
                  <w:color w:val="1e198e"/>
                  <w:b w:val="1"/>
                  <w:bCs w:val="1"/>
                  <w:u w:val="single"/>
                </w:rPr>
                <w:t xml:space="preserve">Médiation culturelle entre trace patrimoniale et trace sensible : nouvelle approche expographique du Musée International de la Parfumerie de Grasse</w:t>
              </w:r>
            </w:hyperlink>
          </w:p>
          <w:p>
            <w:pPr/>
            <w:hyperlink r:id="rId14" w:history="1">
              <w:r>
                <w:rPr>
                  <w:color w:val="#410a8c"/>
                  <w:u w:val="single"/>
                </w:rPr>
                <w:t xml:space="preserve">Cristina Badulescu</w:t>
              </w:r>
            </w:hyperlink>
          </w:p>
          <w:p>
            <w:pPr/>
            <w:r>
              <w:rPr/>
              <w:t xml:space="preserve">Béatrice Vacher, Christian Le Moënne, Alain Kiyindou (Sous la dir. de). </w:t>
            </w:r>
            <w:r>
              <w:rPr>
                <w:i w:val="1"/>
                <w:iCs w:val="1"/>
              </w:rPr>
              <w:t xml:space="preserve">Communication et débat public : les réseaux numériques au service de la démocratie ?</w:t>
            </w:r>
            <w:r>
              <w:rPr/>
              <w:t xml:space="preserve">, L'Harmattan, pp.37-46, 2013, Communication et Civilisation, 978-2-343-01988-8</w:t>
            </w:r>
          </w:p>
          <w:p>
            <w:pPr/>
            <w:r>
              <w:rPr/>
              <w:t xml:space="preserve">Chapitre d'ouvrage</w:t>
            </w:r>
          </w:p>
          <w:p>
            <w:pPr/>
            <w:hyperlink r:id="rId80" w:history="1">
              <w:r>
                <w:rPr>
                  <w:color w:val="#410a8c"/>
                  <w:u w:val="single"/>
                </w:rPr>
                <w:t xml:space="preserve">hal-02146042v1</w:t>
              </w:r>
            </w:hyperlink>
          </w:p>
        </w:tc>
      </w:tr>
    </w:tbl>
    <w:sectPr>
      <w:footerReference w:type="default" r:id="rId8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DAE65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cristina-badulescu" TargetMode="External"/><Relationship Id="rId8" Type="http://schemas.openxmlformats.org/officeDocument/2006/relationships/hyperlink" Target="https://www.idref.fr/151281084" TargetMode="External"/><Relationship Id="rId9" Type="http://schemas.openxmlformats.org/officeDocument/2006/relationships/hyperlink" Target="https://viaf.org/viaf/205060921" TargetMode="External"/><Relationship Id="rId10" Type="http://schemas.openxmlformats.org/officeDocument/2006/relationships/hyperlink" Target="http://isni.org/isni/0000000139171729" TargetMode="External"/><Relationship Id="rId11" Type="http://schemas.openxmlformats.org/officeDocument/2006/relationships/hyperlink" Target="#" TargetMode="External"/><Relationship Id="rId12" Type="http://schemas.openxmlformats.org/officeDocument/2006/relationships/hyperlink" Target="https://hal.science/hal-03272553v1" TargetMode="External"/><Relationship Id="rId13" Type="http://schemas.openxmlformats.org/officeDocument/2006/relationships/hyperlink" Target="https://hal.science/search/index/?q=*&amp;authFullName_s=Audrey Moutat" TargetMode="External"/><Relationship Id="rId14" Type="http://schemas.openxmlformats.org/officeDocument/2006/relationships/hyperlink" Target="https://hal.science/search/index/?q=*&amp;authFullName_s=Cristina Badulescu" TargetMode="External"/><Relationship Id="rId15" Type="http://schemas.openxmlformats.org/officeDocument/2006/relationships/hyperlink" Target="https://dx.doi.org/10.3917/comla1.211.0111" TargetMode="External"/><Relationship Id="rId16" Type="http://schemas.openxmlformats.org/officeDocument/2006/relationships/hyperlink" Target="https://hal.science/hal-03565959v1" TargetMode="External"/><Relationship Id="rId17" Type="http://schemas.openxmlformats.org/officeDocument/2006/relationships/hyperlink" Target="https://hal.science/search/index/?q=*&amp;authFullName_s=Charles-Alexandre Delestage" TargetMode="External"/><Relationship Id="rId18" Type="http://schemas.openxmlformats.org/officeDocument/2006/relationships/hyperlink" Target="https://hal.science/search/index/?q=*&amp;authFullName_s=Val&#233;rie-In&#232;s de La Ville" TargetMode="External"/><Relationship Id="rId19" Type="http://schemas.openxmlformats.org/officeDocument/2006/relationships/hyperlink" Target="https://hal.science/hal-03272621v1" TargetMode="External"/><Relationship Id="rId20" Type="http://schemas.openxmlformats.org/officeDocument/2006/relationships/hyperlink" Target="https://hal.science/hal-02883363v1" TargetMode="External"/><Relationship Id="rId21" Type="http://schemas.openxmlformats.org/officeDocument/2006/relationships/hyperlink" Target="https://hal.science/hal-02143340v1" TargetMode="External"/><Relationship Id="rId22" Type="http://schemas.openxmlformats.org/officeDocument/2006/relationships/hyperlink" Target="https://dx.doi.org/10.4000/rfsic.5581" TargetMode="External"/><Relationship Id="rId23" Type="http://schemas.openxmlformats.org/officeDocument/2006/relationships/hyperlink" Target="https://hal.science/hal-01627586v1" TargetMode="External"/><Relationship Id="rId24" Type="http://schemas.openxmlformats.org/officeDocument/2006/relationships/hyperlink" Target="https://hal.science/search/index/?q=*&amp;authFullName_s=Val&#233;rie-In&#233;s de la Ville" TargetMode="External"/><Relationship Id="rId25" Type="http://schemas.openxmlformats.org/officeDocument/2006/relationships/hyperlink" Target="https://hal.science/hal-01627589v1" TargetMode="External"/><Relationship Id="rId26" Type="http://schemas.openxmlformats.org/officeDocument/2006/relationships/hyperlink" Target="https://hal.science/hal-02145755v1" TargetMode="External"/><Relationship Id="rId27" Type="http://schemas.openxmlformats.org/officeDocument/2006/relationships/hyperlink" Target="https://dx.doi.org/10.4000/culturemusees.1868" TargetMode="External"/><Relationship Id="rId28" Type="http://schemas.openxmlformats.org/officeDocument/2006/relationships/hyperlink" Target="https://api.istex.fr/ark:/67375/G14-4HPM3P28-P/fulltext.pdf?sid=hal" TargetMode="External"/><Relationship Id="rId29" Type="http://schemas.openxmlformats.org/officeDocument/2006/relationships/hyperlink" Target="https://hal.science/hal-02143359v1" TargetMode="External"/><Relationship Id="rId30" Type="http://schemas.openxmlformats.org/officeDocument/2006/relationships/hyperlink" Target="https://hal.science/search/index/?q=*&amp;authFullName_s=Aymeric Brody" TargetMode="External"/><Relationship Id="rId31" Type="http://schemas.openxmlformats.org/officeDocument/2006/relationships/hyperlink" Target="https://hal.science/hal-02598740v1" TargetMode="External"/><Relationship Id="rId32" Type="http://schemas.openxmlformats.org/officeDocument/2006/relationships/hyperlink" Target="https://hal.science/search/index/?q=*&amp;authFullName_s=Zeineb Touati" TargetMode="External"/><Relationship Id="rId33" Type="http://schemas.openxmlformats.org/officeDocument/2006/relationships/hyperlink" Target="https://dx.doi.org/10.14428/rcompro.vi2.353" TargetMode="External"/><Relationship Id="rId34" Type="http://schemas.openxmlformats.org/officeDocument/2006/relationships/hyperlink" Target="https://hal.science/hal-02143356v1" TargetMode="External"/><Relationship Id="rId35" Type="http://schemas.openxmlformats.org/officeDocument/2006/relationships/hyperlink" Target="https://hal.science/search/index/?q=*&amp;authFullName_s=Fathallah Daghmi" TargetMode="External"/><Relationship Id="rId36" Type="http://schemas.openxmlformats.org/officeDocument/2006/relationships/hyperlink" Target="https://hal.science/hal-01627582v1" TargetMode="External"/><Relationship Id="rId37" Type="http://schemas.openxmlformats.org/officeDocument/2006/relationships/hyperlink" Target="https://hal.science/search/index/?q=*&amp;authFullName_s=Laetitia Condamin" TargetMode="External"/><Relationship Id="rId38" Type="http://schemas.openxmlformats.org/officeDocument/2006/relationships/hyperlink" Target="https://hal.science/hal-01376773v1" TargetMode="External"/><Relationship Id="rId39" Type="http://schemas.openxmlformats.org/officeDocument/2006/relationships/hyperlink" Target="https://dx.doi.org/10.4000/questionsdecommunication.10057" TargetMode="External"/><Relationship Id="rId40" Type="http://schemas.openxmlformats.org/officeDocument/2006/relationships/hyperlink" Target="https://hal.science/hal-04394427v1" TargetMode="External"/><Relationship Id="rId41" Type="http://schemas.openxmlformats.org/officeDocument/2006/relationships/hyperlink" Target="https://hal.science/hal-04394339v1" TargetMode="External"/><Relationship Id="rId42" Type="http://schemas.openxmlformats.org/officeDocument/2006/relationships/hyperlink" Target="https://hal.science/hal-04674414v1" TargetMode="External"/><Relationship Id="rId43" Type="http://schemas.openxmlformats.org/officeDocument/2006/relationships/hyperlink" Target="https://hal.science/search/index/?q=*&amp;authFullName_s=Jessica de Bideran" TargetMode="External"/><Relationship Id="rId44" Type="http://schemas.openxmlformats.org/officeDocument/2006/relationships/hyperlink" Target="https://hal.science/hal-04393535v1" TargetMode="External"/><Relationship Id="rId45" Type="http://schemas.openxmlformats.org/officeDocument/2006/relationships/hyperlink" Target="https://hal.science/hal-02883470v1" TargetMode="External"/><Relationship Id="rId46" Type="http://schemas.openxmlformats.org/officeDocument/2006/relationships/hyperlink" Target="https://hal.science/hal-02883445v1" TargetMode="External"/><Relationship Id="rId47" Type="http://schemas.openxmlformats.org/officeDocument/2006/relationships/hyperlink" Target="https://hal.science/hal-04392578v1" TargetMode="External"/><Relationship Id="rId48" Type="http://schemas.openxmlformats.org/officeDocument/2006/relationships/hyperlink" Target="https://shs.hal.science/halshs-02300014v1" TargetMode="External"/><Relationship Id="rId49" Type="http://schemas.openxmlformats.org/officeDocument/2006/relationships/hyperlink" Target="https://hal.science/search/index/?q=*&amp;authFullName_s=Philippe M&#233;rigot" TargetMode="External"/><Relationship Id="rId50" Type="http://schemas.openxmlformats.org/officeDocument/2006/relationships/hyperlink" Target="https://hal.science/search/index/?q=*&amp;authFullName_s=Fatima Regany" TargetMode="External"/><Relationship Id="rId51" Type="http://schemas.openxmlformats.org/officeDocument/2006/relationships/hyperlink" Target="https://hal.science/search/index/?q=*&amp;authFullName_s=Maud Herbert" TargetMode="External"/><Relationship Id="rId52" Type="http://schemas.openxmlformats.org/officeDocument/2006/relationships/hyperlink" Target="https://hal.science/search/index/?q=*&amp;authFullName_s=C&#233;cile Mclaughlin" TargetMode="External"/><Relationship Id="rId53" Type="http://schemas.openxmlformats.org/officeDocument/2006/relationships/hyperlink" Target="https://hal.science/hal-02146148v1" TargetMode="External"/><Relationship Id="rId54" Type="http://schemas.openxmlformats.org/officeDocument/2006/relationships/hyperlink" Target="https://hal.science/hal-02146157v1" TargetMode="External"/><Relationship Id="rId55" Type="http://schemas.openxmlformats.org/officeDocument/2006/relationships/hyperlink" Target="https://hal.science/hal-02146182v1" TargetMode="External"/><Relationship Id="rId56" Type="http://schemas.openxmlformats.org/officeDocument/2006/relationships/hyperlink" Target="https://hal.science/hal-02146218v1" TargetMode="External"/><Relationship Id="rId57" Type="http://schemas.openxmlformats.org/officeDocument/2006/relationships/hyperlink" Target="https://hal.science/search/index/?q=*&amp;authFullName_s=Fran&#231;ois Bobrie" TargetMode="External"/><Relationship Id="rId58" Type="http://schemas.openxmlformats.org/officeDocument/2006/relationships/hyperlink" Target="https://hal.science/search/index/?q=*&amp;authFullName_s=Tatiana Picq" TargetMode="External"/><Relationship Id="rId59" Type="http://schemas.openxmlformats.org/officeDocument/2006/relationships/hyperlink" Target="https://hal.science/hal-02146196v1" TargetMode="External"/><Relationship Id="rId60" Type="http://schemas.openxmlformats.org/officeDocument/2006/relationships/hyperlink" Target="https://hal.science/hal-02146228v1" TargetMode="External"/><Relationship Id="rId61" Type="http://schemas.openxmlformats.org/officeDocument/2006/relationships/hyperlink" Target="https://hal.science/search/index/?q=*&amp;authFullName_s=Olivier Rampnoux" TargetMode="External"/><Relationship Id="rId62" Type="http://schemas.openxmlformats.org/officeDocument/2006/relationships/hyperlink" Target="https://hal.science/hal-02610585v1" TargetMode="External"/><Relationship Id="rId63" Type="http://schemas.openxmlformats.org/officeDocument/2006/relationships/hyperlink" Target="https://hal.science/hal-05329449v1" TargetMode="External"/><Relationship Id="rId64" Type="http://schemas.openxmlformats.org/officeDocument/2006/relationships/hyperlink" Target="https://www.editions-ellipses.fr/accueil/15476-les-dessous-de-la-communication-alimentaire-9782340094628.html" TargetMode="External"/><Relationship Id="rId65" Type="http://schemas.openxmlformats.org/officeDocument/2006/relationships/hyperlink" Target="https://hal.science/hal-05319558v1" TargetMode="External"/><Relationship Id="rId66" Type="http://schemas.openxmlformats.org/officeDocument/2006/relationships/hyperlink" Target="https://www.editions-ellipses.fr/fr/accueil/15476-les-dessous-de-la-communication-alimentaire-9782340094628.html" TargetMode="External"/><Relationship Id="rId67" Type="http://schemas.openxmlformats.org/officeDocument/2006/relationships/hyperlink" Target="https://hal.science/hal-04152849v1" TargetMode="External"/><Relationship Id="rId68" Type="http://schemas.openxmlformats.org/officeDocument/2006/relationships/hyperlink" Target="https://infine-editions.fr/publications/le-parfum-saffiche/" TargetMode="External"/><Relationship Id="rId69" Type="http://schemas.openxmlformats.org/officeDocument/2006/relationships/hyperlink" Target="https://hal.science/hal-04393484v1" TargetMode="External"/><Relationship Id="rId70" Type="http://schemas.openxmlformats.org/officeDocument/2006/relationships/hyperlink" Target="https://hal.science/hal-03272740v1" TargetMode="External"/><Relationship Id="rId71" Type="http://schemas.openxmlformats.org/officeDocument/2006/relationships/hyperlink" Target="https://hal.science/hal-02145959v1" TargetMode="External"/><Relationship Id="rId72" Type="http://schemas.openxmlformats.org/officeDocument/2006/relationships/hyperlink" Target="https://pufr-editions.fr/produit/le-terroir-viticole/" TargetMode="External"/><Relationship Id="rId73" Type="http://schemas.openxmlformats.org/officeDocument/2006/relationships/hyperlink" Target="https://hal.science/hal-02883503v1" TargetMode="External"/><Relationship Id="rId74" Type="http://schemas.openxmlformats.org/officeDocument/2006/relationships/hyperlink" Target="https://hal.science/hal-02145935v1" TargetMode="External"/><Relationship Id="rId75" Type="http://schemas.openxmlformats.org/officeDocument/2006/relationships/hyperlink" Target="https://hal.science/hal-02481175v1" TargetMode="External"/><Relationship Id="rId76" Type="http://schemas.openxmlformats.org/officeDocument/2006/relationships/hyperlink" Target="https://hal.science/hal-02145989v1" TargetMode="External"/><Relationship Id="rId77" Type="http://schemas.openxmlformats.org/officeDocument/2006/relationships/hyperlink" Target="https://hal.science/hal-02610418v1" TargetMode="External"/><Relationship Id="rId78" Type="http://schemas.openxmlformats.org/officeDocument/2006/relationships/hyperlink" Target="https://hal.science/hal-01377835v1" TargetMode="External"/><Relationship Id="rId79" Type="http://schemas.openxmlformats.org/officeDocument/2006/relationships/hyperlink" Target="https://hal.science/hal-02146011v1" TargetMode="External"/><Relationship Id="rId80" Type="http://schemas.openxmlformats.org/officeDocument/2006/relationships/hyperlink" Target="https://hal.science/hal-02146042v1" TargetMode="External"/><Relationship Id="rId8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Cristina Badulescu</dc:title>
  <dc:description>CV</dc:description>
  <dc:subject/>
  <cp:keywords/>
  <cp:category/>
  <cp:lastModifiedBy/>
  <dcterms:created xsi:type="dcterms:W3CDTF">2026-03-16T03:06:16+01:00</dcterms:created>
  <dcterms:modified xsi:type="dcterms:W3CDTF">2026-03-16T03:06:16+01:00</dcterms:modified>
</cp:coreProperties>
</file>

<file path=docProps/custom.xml><?xml version="1.0" encoding="utf-8"?>
<Properties xmlns="http://schemas.openxmlformats.org/officeDocument/2006/custom-properties" xmlns:vt="http://schemas.openxmlformats.org/officeDocument/2006/docPropsVTypes"/>
</file>