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Cyril Sintez </w:t></w:r><w:r><w:rPr><w:color w:val="641e6e"/></w:rPr><w:t xml:space="preserve">Professeur en droit privé à l'Université d'Orléans</w:t></w:r></w:p><w:p><w:pPr><w:spacing w:before="600"/></w:pPr></w:p><w:p><w:pPr><w:spacing w:before="600"/></w:pPr></w:p><w:p><w:pPr><w:pStyle w:val="Heading2"/></w:pPr><w:r><w:rPr><w:color w:val="1e198e"/><w:b w:val="1"/><w:bCs w:val="1"/></w:rPr><w:t xml:space="preserve">Présentation</w:t></w:r></w:p><w:p><w:pPr><w:spacing w:after="100"/></w:pPr></w:p><w:p><w:pPr/><w:r><w:rPr><w:b w:val="1"/><w:bCs w:val="1"/></w:rPr><w:t xml:space="preserve">SINTEZ Cyril</w:t></w:r></w:p><w:p><w:pPr/><w:r><w:rPr><w:b w:val="1"/><w:bCs w:val="1"/></w:rPr><w:t xml:space="preserve">CV</w:t></w:r></w:p><w:p><w:pPr/><w:r><w:rPr><w:b w:val="1"/><w:bCs w:val="1"/></w:rPr><w:t xml:space="preserve">Titre universitaire :</w:t></w:r><w:r><w:rPr/><w:t xml:space="preserve"> Docteur</w:t></w:r></w:p><w:p><w:pPr/><w:r><w:rPr><w:b w:val="1"/><w:bCs w:val="1"/></w:rPr><w:t xml:space="preserve">Corps :</w:t></w:r><w:r><w:rPr/><w:t xml:space="preserve"> Professeur des Universités</w:t></w:r></w:p><w:p><w:pPr/><w:r><w:rPr><w:b w:val="1"/><w:bCs w:val="1"/></w:rPr><w:t xml:space="preserve">Section CNU :</w:t></w:r><w:r><w:rPr/><w:t xml:space="preserve"> 01 Droit privé</w:t></w:r></w:p><w:p><w:pPr/><w:r><w:rPr><w:b w:val="1"/><w:bCs w:val="1"/></w:rPr><w:t xml:space="preserve">Formation</w:t></w:r></w:p><w:p><w:pPr/><w:r><w:rPr/><w:t xml:space="preserve">2009 : Doctorat en droit privé et sciences criminelles, Université d’Orléans</w:t></w:r></w:p><w:p><w:pPr/><w:r><w:rPr/><w:t xml:space="preserve">2009 : LL. D en sciences juridiques, Université de Montréal</w:t></w:r></w:p><w:p><w:pPr/><w:r><w:rPr><w:b w:val="1"/><w:bCs w:val="1"/></w:rPr><w:t xml:space="preserve">Recherche</w:t></w:r></w:p><w:p><w:pPr/><w:r><w:rPr><w:b w:val="1"/><w:bCs w:val="1"/></w:rPr><w:t xml:space="preserve">Titulaire de l’HDR (Habilitation à Diriger des Recherches) :</w:t></w:r><w:r><w:rPr/><w:t xml:space="preserve"> oui</w:t></w:r></w:p><w:p><w:pPr/><w:r><w:rPr><w:b w:val="1"/><w:bCs w:val="1"/></w:rPr><w:t xml:space="preserve">Discipline :</w:t></w:r><w:r><w:rPr><w:b w:val="1"/><w:bCs w:val="1"/></w:rPr><w:t xml:space="preserve">Droit privé</w:t></w:r></w:p><w:p><w:pPr/><w:r><w:rPr><w:b w:val="1"/><w:bCs w:val="1"/></w:rPr><w:t xml:space="preserve">Thèmes de recherche :</w:t></w:r><w:r><w:rPr/><w:t xml:space="preserve"> Théorie du droit, philosophie du droit, droit des obligations, droit du travail</w:t></w:r></w:p><w:p><w:pPr/><w:r><w:rPr/><w:t xml:space="preserve">Ouvrages scientifiques individuels2022Le droit construit. Penser le droit par le constructivisme, Dalloz, coll. « Méthodes du droit », 2022, 284 p.2014Le constructivisme juridique. Essai sur l'épistémologie des juristes, t. 1, Les origines romaines, Mare & Martin, coll. « Libre droit », 2014, 211 p.2011La sanction préventive en droit de la responsabilité civile. Contribution à la théorie de l’interprétation et de la mise en effet des normes, Dalloz, coll. « Nouvelle bibliothèque de thèses », t. 110, 2011, préf. C. Thibierge, P. Noreau, 514 p.</w:t></w:r></w:p><w:p><w:pPr/><w:r><w:rPr/><w:t xml:space="preserve">Direction d’ouvrages2024C. Sintez et alii., La posture normative, une voie d’incarnation de la normativité, Mare & Martin, 2024, préf. François Ost, 304 p.2023M. Hautereau-Boutonnet, C. Sintez (dir.), Être en recherche. Études offertes à Catherine Thibierge, Mare & Martin, coll. « Liber Amicorum », 2023, 423 p.J. Guittard, É. Nicolas, C. Sintez (dir.), Deleuze face à la norme, Mare & Martin, coll. « Libre Droit », 2023, préf. L. de Sutter, 438 p.2022J. Guittard, É. Nicolas, C. Sintez (dir.), Narrations de la norme, Mare & Martin, coll. « Libre Droit », 386 p.2020J. Guittard, É. Nicolas, C. Sintez (dir.), Foucault face à la norme, Mare & Martin, coll. « Libre Droit », 2020, préf. A. Garapon, 425 p.</w:t></w:r></w:p><w:p><w:pPr/><w:r><w:rPr/><w:t xml:space="preserve">Participation à la direction d’ouvrage2019J. Guittard et É. Nicolas (dir.), avec la participation de C. Sintez, Barthes face à la norme. Droit, pouvoir, autorité et langage(s), Mare & Martin, coll. « Libre Droit », 2019, préf. N. Dion, 340 p.</w:t></w:r></w:p><w:p><w:pPr/><w:r><w:rPr/><w:t xml:space="preserve">Chapitres d’ouvrages2024« Introduction », dans C. Sintez et alii., La posture normative, une voie d’incarnation de la normativité, Mare & Martin, 2024, pp. 19-28.« Retour sur « les postures normatives face à la gestion normative de la crise sanitaire de la Covid-19 » », dans C. Sintez et alii., La posture normative, une voie d’incarnation de la normativité, Mare & Martin, 2024, pp. 213-239.« Synthèse conclusive : le concept transdisciplinaire de posture normative, une voie d’incarnation de la normativité », dans C. Sintez et alii., La posture normative, une voie d’incarnation de la normativité, Mare & Martin, 2024, pp. 241-288.</w:t></w:r></w:p><w:p><w:pPr/><w:r><w:rPr/><w:t xml:space="preserve">2023« Introduction. En recherche avec Catherine Thibierge », dans M. Hautereau-Boutonnet, C. Sintez (dir.), Être en recherche. Études offertes à Catherine Thibierge, Mare & Martin, coll. « Liber Amicorum », 2023, pp. 13-21.« Synthèse : Le face à la norme de Gilles Deleuze, ou la posture normative du fugitif », dans Deleuze face à la norme, J. Guittard, É. Nicolas et C. Sintez (dir.), Mare & Martin, coll. « Libre Droit », 2023, pp. 403-416.</w:t></w:r></w:p><w:p><w:pPr/><w:r><w:rPr/><w:t xml:space="preserve">2022« Une évolution constructiviste du droit : la narration collective de la norme », dans Narrations de la norme, J. Guittard, É. Nicolas, C. Sintez (dir.), Mare & Martin, coll. « Libre Droit », 2022, pp. 231-255.2021« Garantie normative et sanction juridique. Réflexions à partir de l’étude de la garantie normative des normes patronales », dans La garantie normative, exploration d’une notion-fonction, C. Thibierge et alii., Mare & Martin, 2021, pp. 207-220.2020« Charte éthique et code de conduite dans l’entreprise : quelle normativité ? quelle effectivité ? », dans Les outils au service de la déontologie. Regards croisés dans la fonction publique et dans l’entreprise, A. Zarka (dir.), Dalloz, coll. « Thèmes et commentaires », 2020, pp. 51-62.« Postface : l’apparence vestimentaire, objet internormatif » dans Droit(s) et apparence vestimentaire, Du singulier au pluriel, G. Goffaux-Callebaut (dir.) avec la collaboration de C. Aurérin et Didier Guével, Mare & Martin, coll. « Libre Droit », 2020, pp. 235-245.« Synthèse : Le face à la norme de Michel Foucault, ou la posture normative du critique », dans Foucault face à la norme, J. Guittard, É. Nicolas et C. Sintez (dir.), Mare & Martin, coll. « Libre Droit », 2020, pp. 381-397.2019« Le sujet et la norme : passage du structuralisme au constructivisme dans l’œuvre de Roland Barthes », dans Barthes face à la norme. Droit, pouvoir, autorité et langage(s), J. Guittard et É. Nicolas (dir.), avec la participation de C. Sintez, Mare & Martin, coll. « Libre Droit », 2019, pp. 99-115.« Synthèse : Le face à la norme de Roland Barthes ou la posture normative de l’affranchissement », dans Barthes face à la norme. Droit, pouvoir, autorité et langage(s), J. Guittard et É. Nicolas (dir.), avec la participation de C. Sintez, Mare & Martin, coll. « Libre Droit », 2019, pp. 307-315.2016« L'épistémologie de la force et de la densification normatives : un constructivisme. Le temps venu de la refondation du droit », dans L. Lalonde, S. Bernatchez, La norme juridique reformatée. Perspectives québécoises des notions de force normative et de sources revisitées, Édition Revue de droit de l’Université de Sherbrooke, 2016, pp. 129-152013« L’originalité de notre méthodologie : une méthodologie constructiviste », dans La densification normative, découverte d’un processus, C. Thibierge et alii, Mare & Martin, 2013, pp. 65-74.« La densification normative de la responsabilité du fait des choses », dans La densification normative, découverte d’un processus, C. Thibierge et alii, Mare & Martin, 2013, pp. 751-779.2009« Les propositions sur le droit sont-elles du droit ? De la force normative du rapport Catala », dans La force normative, naissance d’un concept, C. Thibierge et alii, LGDJ, Bruylant, 2009, pp. 243-257.« Par-delà le concept de force dans la philosophie de Jacques Derrida », co-écrit avec M. Emeric Nicolas, dans La force normative, naissance d’un concept, C. Thibierge et alii, LGDJ, Bruylant, 2009, pp. 99-136.</w:t></w:r></w:p><w:p><w:pPr/><w:r><w:rPr/><w:t xml:space="preserve">Articles dans des revues avec comité de lecture2020« Les postures normatives face à la gestion normative de la crise de la COVID-19 », RIEJ, 2020, vol. 85, pp. 65-88.« Les rapports entre épistémologie et méthodologie de la recherche. Distinguer Idéalisme, Matérialisme et Constructivisme en droit », Jurisprudence – Revue critique, n°9, pp.17-27.</w:t></w:r></w:p><w:p><w:pPr/><w:r><w:rPr/><w:t xml:space="preserve">2016« Consacrons les effets et les fonctions de la responsabilité civile ! », avec C. Thibierge et M. Boutonnet, Rec. Dalloz, 2016, pp. 2414-2424.</w:t></w:r></w:p><w:p><w:pPr/><w:r><w:rPr/><w:t xml:space="preserve">2014« Droit : la grande mutation. À propos de l'ouvrage de B. Frydman et A. van Vaeyenberge, Gouverner par les standards et les indicateurs. De Hume aux rankings, Bruylant, 2013 », RTD civ, 2014, pp. 723-725.</w:t></w:r></w:p><w:p><w:pPr/><w:r><w:rPr/><w:t xml:space="preserve">2012« De la subordination à la domination du salarié : la preuve sociologique par le temps de travail », RDT, 2012, pp. 12-19.</w:t></w:r></w:p><w:p><w:pPr/><w:r><w:rPr/><w:t xml:space="preserve">2011« À l’origine de la sanction, la norme ou son interprétation ? », Archives de philosophie du droit, Dalloz, t. 54, 2011, pp. 389-396.</w:t></w:r></w:p><w:p><w:pPr/><w:r><w:rPr/><w:t xml:space="preserve">2008« La conception herméneutique du droit de Dworkin, un autre paradigme », co-écrit avec Mme J. Andino Dorato, Archives de philosophie du droit, Dalloz, t. 51, 2008, pp. 319-340.</w:t></w:r></w:p><w:p><w:pPr/><w:r><w:rPr/><w:t xml:space="preserve">Articles dans des revues sans comité de lecture2013« La notion de perte de chance, l’unité retrouvée », Les Petites Affiches, n°218, 31 octobre 2013, pp. 9-14.2010Commentaire d’arrêt : « Principe de précaution en matière de santé », Resp. civ. et ass., comm. 275, 2010, pp. 15-19.2008Commentaire d’arrêt : « Responsabilité du fait des médicaments défectueux : trois arrêts attendus pour un revirement mesuré », Les Petites Affiches, 2008, pp. 6-13.</w:t></w:r></w:p><w:p><w:pPr/><w:r><w:rPr/><w:t xml:space="preserve">Communications avec actes dans un congrès national2018« Charte éthique et code de conduite dans l’entreprise : quelle normativité ? quelle effectivité ? », Colloque Les outils au service de la déontologie. Regards croisés dans la fonction publique et dans l’entreprise, organisé par A. Zarka, Université d’Orléans, 7 décembre 2018.2017« Les rapports entre épistémologie et méthodologie de la recherche. Distinguer Idéalisme, Matérialisme et Constructivisme en droit », Journée d’étude À Propos des méthodes de la recherche juridique, Discours théoriques et récits d’expériences, organisé par M. Fathisalout, Université Savoie Mont Blanc, 9 juin 2017.2013« La notion de perte de chance, l’unité retrouvée », Colloque La perte de chance, organisé par Olivia Sabard, Université d’Orléans, 12 févr. 2013.</w:t></w:r></w:p><w:p><w:pPr/><w:r><w:rPr/><w:t xml:space="preserve">Communications orales sans actes dans un congrès international ou national2024« Rapport de synthèse », Atelier de travail « Transmission de l’interdisciplinarité », MSH Val de Loire, 28 novembre 2024.« Le diagnostic de crise globale », conférence donnée à la faculté de droit, Université d’Orléans, Journée d’étude « Des crises à la crise, vers une crise globale ? », organisé par Matthieu Robineau, 28 mai 2024.« Diagnostic de crise : notion, usage et limite », conférence donnée à la faculté de droit, Université de Sherbrooke, Québec, 23 avril 2024.« Posture normative et gouvernance numérique », conférence donnée lors du colloque « Gouvernance + Numérique », Faculté de droit, Université de Montréal, Québec, CRDP, 25 avril 2024.2023« Le droit construit, penser le droit par le constructivisme », Conférence donnée lors du séminaire de l’UMR DICE organisé par Ève Truilhé, Faculté de droit de l’Université d’Aix-Marseille, 16 octobre 2023.2022« Le travail théorique dans la thèse : opportunité et faisabilité de dégager un concept, un principe, une notion, une qualification, une sanction, ou autre », Atelier de méthodologie de la thèse, Faculté de droit, Université d’Orléans, CRJP, 15 décembre 2022.« Le droit construit, penser le droit par le constructivisme », Conférence/Débat organisée par Clotilde Aubry de Maromont, Faculté de droit de l’Université de la Réunion, 8 juin 2022.2021« De nouvelles méthodologies en droit », Interview par Vincent Forray, aux côtés d’Émeric Nicolas, Hania Kassoul, et Lisa Carayon, Semaine Doctorale Intensive, Science Po Paris, 14 juin 2021.« Les écoles de la régulation », conférence virtuelle donnée à la Faculté de droit, Université de Montréal, Québec, CRDP, 24 mars 2021.« Les postures normatives », conférence virtuelle donnée à la Faculté de Droit, Université de Sherbrooke, Québec, CRRDG, 22 février 2021.</w:t></w:r></w:p><w:p><w:pPr/><w:r><w:rPr/><w:t xml:space="preserve">2019« Constructivisme et flux normatif », Semaine Doctorale Intensive, Science Po Paris, 18 juin 2019.</w:t></w:r></w:p><w:p><w:pPr/><w:r><w:rPr/><w:t xml:space="preserve">2017« Les méthodes de recherches originales et expérimentales en droit », Semaine Doctorale Intensive, Science Po Paris, 20 juin 2017.</w:t></w:r></w:p><w:p><w:pPr/><w:r><w:rPr/><w:t xml:space="preserve">2015« Écrire la thèse : Barthes et la thèse », Semaine Doctorale Intensive, Science Po Paris, 16 juin 2015.</w:t></w:r></w:p><w:p><w:pPr/><w:r><w:rPr/><w:t xml:space="preserve">2014« L'Empire des normes, où comment le comportement du salarié est gouverné par-delà le droit », conférence donnée au Centre Universitaire de Châteauroux, 14 avril 2014.2013« Mythe de la force obligatoire du contrat de travail, réalité de la force normative de la relation de travail », conférence donnée à l'UFR Droit de Bourges, 11 décembre 2013.« Une des raisons du mal-être au travail : la confusion des normativités », conférence donnée au Centre Universitaire de Châteauroux, 8 avril 2013.</w:t></w:r></w:p><w:p><w:pPr/><w:r><w:rPr/><w:t xml:space="preserve">Communications avec actes dans un congrès international2024« Le diagnostic de crise à l’ère globale », Colloque « Crise(s) et globalisation », Université d’Orléans, 5 décembre 2024, à paraître.</w:t></w:r></w:p><w:p><w:pPr/><w:r><w:rPr/><w:t xml:space="preserve">2023« Le droit construit et les conséquences de l’Anthropocène », Conférence d’ouverture (keynote speaker), Colloque « Quand la société fait son droit : la gouvernance de proximité en action », Université de Sherbrooke (Québec, Canada), 5 octobre 2023, à paraître.</w:t></w:r></w:p><w:p><w:pPr/><w:r><w:rPr/><w:t xml:space="preserve">« Synthèse : Le face à la norme de Gilles Deleuze, ou la posture normative du fugitif », Colloque Deleuze face à la norme, organisé par J. Guittard, É. Nicolas, et C. Sintez, Université d’Orléans, 5 mai 2023.</w:t></w:r></w:p><w:p><w:pPr/><w:r><w:rPr/><w:t xml:space="preserve">2019« Une évolution constructiviste du droit : la narration collective de la norme », Colloque Narrations de la norme, organisé par J. Guittard, É. Nicolas et C. Sintez, Université Picardie Jules Verne, 28 et 29 novembre 2019.2018« Synthèse : Le face à la norme de Michel Foucault ou la posture normative du critique », Colloque Foucault face à la norme, organisé par J. Guittard, É. Nicolas, et C. Sintez, Université d’Orléans, 15 et 16 novembre 2018.2016« Synthèse : Le face à la norme de Roland Barthes ou la posture normative de l’affranchissement », Colloque Barthes face à la norme. Droit, pouvoir, autorité et langage(s), organisé par J. Guittard et É. Nicolas, avec la participation de C. Sintez, Université Picardie Jules Verne, 13 et 14 octobre 2016.2014« L'épistémologie de la force et de la densification normatives : un constructivisme. Le temps venu de la refondation du droit », Colloque La norme juridique reformatée, Université de Sherbrooke, Québec, 8 octobre 2014.</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w:t></w:r></w:p><w:p><w:pPr><w:spacing w:after="100"/></w:pPr></w:p><w:tbl><w:tblGrid><w:gridCol/></w:tblGrid><w:tblPr><w:tblW w:w="0" w:type="auto"/><w:tblLayout w:type="autofit"/></w:tblPr><w:tr><w:trPr/><w:tc><w:tcPr><w:noWrap/></w:tcPr><w:p><w:pPr><w:spacing w:after="200"/></w:pPr><w:hyperlink r:id="rId7" w:history="1"><w:r><w:rPr><w:color w:val="1e198e"/><w:b w:val="1"/><w:bCs w:val="1"/><w:u w:val="single"/></w:rPr><w:t xml:space="preserve">La décriture du droit. Une méthode constructiviste d’observation d’un objet quantique</w:t></w:r></w:hyperlink></w:p><w:p><w:pPr/><w:hyperlink r:id="rId8" w:history="1"><w:r><w:rPr><w:color w:val="#410a8c"/><w:u w:val="single"/></w:rPr><w:t xml:space="preserve">Emeric Nicolas</w:t></w:r></w:hyperlink><w:r><w:rPr/><w:t xml:space="preserve">,</w:t></w:r><w:hyperlink r:id="rId9" w:history="1"><w:r><w:rPr><w:color w:val="#410a8c"/><w:u w:val="single"/></w:rPr><w:t xml:space="preserve">Cyril Sintez</w:t></w:r></w:hyperlink></w:p><w:p><w:pPr/><w:r><w:rPr><w:i w:val="1"/><w:iCs w:val="1"/></w:rPr><w:t xml:space="preserve">Revue Interdisciplinaire d'Etudes Juridiques</w:t></w:r><w:r><w:rPr/><w:t xml:space="preserve">, 2018, Politique de la peine, 80 (1), pp.241-253</w:t></w:r></w:p><w:p><w:pPr/><w:r><w:rPr/><w:t xml:space="preserve">Article dans une revue</w:t></w:r></w:p><w:p><w:pPr/><w:hyperlink r:id="rId7" w:history="1"><w:r><w:rPr><w:color w:val="#410a8c"/><w:u w:val="single"/></w:rPr><w:t xml:space="preserve">hal-02958628v1</w:t></w:r></w:hyperlink></w:p></w:tc></w:tr><w:tr><w:trPr/><w:tc><w:tcPr><w:noWrap/></w:tcPr><w:p><w:pPr><w:spacing w:after="200"/></w:pPr><w:hyperlink r:id="rId10" w:history="1"><w:r><w:rPr><w:color w:val="1e198e"/><w:b w:val="1"/><w:bCs w:val="1"/><w:u w:val="single"/></w:rPr><w:t xml:space="preserve">Consacrons les fonctions et les effets de la responsabilité civile !</w:t></w:r></w:hyperlink></w:p><w:p><w:pPr/><w:hyperlink r:id="rId11" w:history="1"><w:r><w:rPr><w:color w:val="#410a8c"/><w:u w:val="single"/></w:rPr><w:t xml:space="preserve">Mathilde Boutonnet</w:t></w:r></w:hyperlink><w:r><w:rPr/><w:t xml:space="preserve">,</w:t></w:r><w:hyperlink r:id="rId9" w:history="1"><w:r><w:rPr><w:color w:val="#410a8c"/><w:u w:val="single"/></w:rPr><w:t xml:space="preserve">Cyril Sintez</w:t></w:r></w:hyperlink><w:r><w:rPr/><w:t xml:space="preserve">,</w:t></w:r><w:hyperlink r:id="rId12" w:history="1"><w:r><w:rPr><w:color w:val="#410a8c"/><w:u w:val="single"/></w:rPr><w:t xml:space="preserve">Catherine Thibierge</w:t></w:r></w:hyperlink></w:p><w:p><w:pPr/><w:r><w:rPr><w:i w:val="1"/><w:iCs w:val="1"/></w:rPr><w:t xml:space="preserve">Recueil Dalloz</w:t></w:r><w:r><w:rPr/><w:t xml:space="preserve">, 2016, 41, pp.2414</w:t></w:r></w:p><w:p><w:pPr/><w:r><w:rPr/><w:t xml:space="preserve">Article dans une revue</w:t></w:r></w:p><w:p><w:pPr/><w:hyperlink r:id="rId10" w:history="1"><w:r><w:rPr><w:color w:val="#410a8c"/><w:u w:val="single"/></w:rPr><w:t xml:space="preserve">halshs-02215635v1</w:t></w:r></w:hyperlink></w:p></w:tc></w:tr><w:tr><w:trPr/><w:tc><w:tcPr><w:noWrap/></w:tcPr><w:p><w:pPr><w:spacing w:after="200"/></w:pPr><w:hyperlink r:id="rId13" w:history="1"><w:r><w:rPr><w:color w:val="1e198e"/><w:b w:val="1"/><w:bCs w:val="1"/><w:u w:val="single"/></w:rPr><w:t xml:space="preserve">Benoît FRYDMAN et Arnaud VAN WAEYENBERGE (dir.), Gouverner par les standards et les indicateurs, de Hume aux Rankings</w:t></w:r></w:hyperlink></w:p><w:p><w:pPr/><w:hyperlink r:id="rId9" w:history="1"><w:r><w:rPr><w:color w:val="#410a8c"/><w:u w:val="single"/></w:rPr><w:t xml:space="preserve">Cyril Sintez</w:t></w:r></w:hyperlink></w:p><w:p><w:pPr/><w:r><w:rPr><w:i w:val="1"/><w:iCs w:val="1"/></w:rPr><w:t xml:space="preserve">RTDCiv. Revue trimestrielle de droit civil</w:t></w:r><w:r><w:rPr/><w:t xml:space="preserve">, 2014, 03, pp.723-725</w:t></w:r></w:p><w:p><w:pPr/><w:r><w:rPr/><w:t xml:space="preserve">Article dans une revue</w:t></w:r></w:p><w:p><w:pPr/><w:hyperlink r:id="rId13" w:history="1"><w:r><w:rPr><w:color w:val="#410a8c"/><w:u w:val="single"/></w:rPr><w:t xml:space="preserve">halshs-02249378v1</w:t></w:r></w:hyperlink></w:p></w:tc></w:tr><w:tr><w:trPr/><w:tc><w:tcPr><w:noWrap/></w:tcPr><w:p><w:pPr><w:spacing w:after="200"/></w:pPr><w:hyperlink r:id="rId14" w:history="1"><w:r><w:rPr><w:color w:val="1e198e"/><w:b w:val="1"/><w:bCs w:val="1"/><w:u w:val="single"/></w:rPr><w:t xml:space="preserve">De la subordination à la domination du salarié : la &amp;quot;preuve sociologique&amp;quot; par le temps de travail</w:t></w:r></w:hyperlink></w:p><w:p><w:pPr/><w:hyperlink r:id="rId9" w:history="1"><w:r><w:rPr><w:color w:val="#410a8c"/><w:u w:val="single"/></w:rPr><w:t xml:space="preserve">Cyril Sintez</w:t></w:r></w:hyperlink></w:p><w:p><w:pPr/><w:r><w:rPr><w:i w:val="1"/><w:iCs w:val="1"/></w:rPr><w:t xml:space="preserve">Revue de droit du travail</w:t></w:r><w:r><w:rPr/><w:t xml:space="preserve">, 2012, 07 et 08, pp.406-412</w:t></w:r></w:p><w:p><w:pPr/><w:r><w:rPr/><w:t xml:space="preserve">Article dans une revue</w:t></w:r></w:p><w:p><w:pPr/><w:hyperlink r:id="rId14" w:history="1"><w:r><w:rPr><w:color w:val="#410a8c"/><w:u w:val="single"/></w:rPr><w:t xml:space="preserve">halshs-02241650v1</w:t></w:r></w:hyperlink></w:p></w:tc></w:tr><w:tr><w:trPr/><w:tc><w:tcPr><w:noWrap/></w:tcPr><w:p><w:pPr><w:spacing w:after="200"/></w:pPr><w:hyperlink r:id="rId15" w:history="1"><w:r><w:rPr><w:color w:val="1e198e"/><w:b w:val="1"/><w:bCs w:val="1"/><w:u w:val="single"/></w:rPr><w:t xml:space="preserve">À l’origine de la sanction, la norme ou son interprétation ?</w:t></w:r></w:hyperlink></w:p><w:p><w:pPr/><w:hyperlink r:id="rId9" w:history="1"><w:r><w:rPr><w:color w:val="#410a8c"/><w:u w:val="single"/></w:rPr><w:t xml:space="preserve">Cyril Sintez</w:t></w:r></w:hyperlink></w:p><w:p><w:pPr/><w:r><w:rPr><w:i w:val="1"/><w:iCs w:val="1"/></w:rPr><w:t xml:space="preserve">Archives de philosophie du droit</w:t></w:r><w:r><w:rPr/><w:t xml:space="preserve">, 2011, 54, pp.389-396</w:t></w:r></w:p><w:p><w:pPr/><w:r><w:rPr/><w:t xml:space="preserve">Article dans une revue</w:t></w:r></w:p><w:p><w:pPr/><w:hyperlink r:id="rId15" w:history="1"><w:r><w:rPr><w:color w:val="#410a8c"/><w:u w:val="single"/></w:rPr><w:t xml:space="preserve">hal-03104245v1</w:t></w:r></w:hyperlink></w:p></w:tc></w:tr><w:tr><w:trPr/><w:tc><w:tcPr><w:noWrap/></w:tcPr><w:p><w:pPr><w:spacing w:after="200"/></w:pPr><w:hyperlink r:id="rId16" w:history="1"><w:r><w:rPr><w:color w:val="1e198e"/><w:b w:val="1"/><w:bCs w:val="1"/><w:u w:val="single"/></w:rPr><w:t xml:space="preserve">Principe de précaution en matière de santé</w:t></w:r></w:hyperlink></w:p><w:p><w:pPr/><w:hyperlink r:id="rId9" w:history="1"><w:r><w:rPr><w:color w:val="#410a8c"/><w:u w:val="single"/></w:rPr><w:t xml:space="preserve">Cyril Sintez</w:t></w:r></w:hyperlink></w:p><w:p><w:pPr/><w:r><w:rPr><w:i w:val="1"/><w:iCs w:val="1"/></w:rPr><w:t xml:space="preserve">Responsabilité civile et assurances</w:t></w:r><w:r><w:rPr/><w:t xml:space="preserve">, 2010, 11 (Comm. n° 275), pp.15-19</w:t></w:r></w:p><w:p><w:pPr/><w:r><w:rPr/><w:t xml:space="preserve">Article dans une revue</w:t></w:r></w:p><w:p><w:pPr/><w:hyperlink r:id="rId16" w:history="1"><w:r><w:rPr><w:color w:val="#410a8c"/><w:u w:val="single"/></w:rPr><w:t xml:space="preserve">hal-03104306v1</w:t></w:r></w:hyperlink></w:p></w:tc></w:tr><w:tr><w:trPr/><w:tc><w:tcPr><w:noWrap/></w:tcPr><w:p><w:pPr><w:spacing w:after="200"/></w:pPr><w:hyperlink r:id="rId17" w:history="1"><w:r><w:rPr><w:color w:val="1e198e"/><w:b w:val="1"/><w:bCs w:val="1"/><w:u w:val="single"/></w:rPr><w:t xml:space="preserve">Responsabilité du fait des médicaments défectueux</w:t></w:r></w:hyperlink></w:p><w:p><w:pPr/><w:hyperlink r:id="rId9" w:history="1"><w:r><w:rPr><w:color w:val="#410a8c"/><w:u w:val="single"/></w:rPr><w:t xml:space="preserve">Cyril Sintez</w:t></w:r></w:hyperlink></w:p><w:p><w:pPr/><w:r><w:rPr><w:i w:val="1"/><w:iCs w:val="1"/></w:rPr><w:t xml:space="preserve">Petites affiches</w:t></w:r><w:r><w:rPr/><w:t xml:space="preserve">, 2008, 169, pp.6-13</w:t></w:r></w:p><w:p><w:pPr/><w:r><w:rPr/><w:t xml:space="preserve">Article dans une revue</w:t></w:r></w:p><w:p><w:pPr/><w:hyperlink r:id="rId17" w:history="1"><w:r><w:rPr><w:color w:val="#410a8c"/><w:u w:val="single"/></w:rPr><w:t xml:space="preserve">hal-03104319v1</w:t></w:r></w:hyperlink></w:p></w:tc></w:tr><w:tr><w:trPr/><w:tc><w:tcPr><w:noWrap/></w:tcPr><w:p><w:pPr><w:spacing w:after="200"/></w:pPr><w:hyperlink r:id="rId18" w:history="1"><w:r><w:rPr><w:color w:val="1e198e"/><w:b w:val="1"/><w:bCs w:val="1"/><w:u w:val="single"/></w:rPr><w:t xml:space="preserve">La conception herméneutique du droit de Dworkin, un autre paradigme</w:t></w:r></w:hyperlink></w:p><w:p><w:pPr/><w:hyperlink r:id="rId9" w:history="1"><w:r><w:rPr><w:color w:val="#410a8c"/><w:u w:val="single"/></w:rPr><w:t xml:space="preserve">Cyril Sintez</w:t></w:r></w:hyperlink><w:r><w:rPr/><w:t xml:space="preserve">,</w:t></w:r><w:hyperlink r:id="rId19" w:history="1"><w:r><w:rPr><w:color w:val="#410a8c"/><w:u w:val="single"/></w:rPr><w:t xml:space="preserve">Jimena Andino Dorato</w:t></w:r></w:hyperlink></w:p><w:p><w:pPr/><w:r><w:rPr><w:i w:val="1"/><w:iCs w:val="1"/></w:rPr><w:t xml:space="preserve">Archives de philosophie du droit</w:t></w:r><w:r><w:rPr/><w:t xml:space="preserve">, 2008, 51, pp.319-340</w:t></w:r></w:p><w:p><w:pPr/><w:r><w:rPr/><w:t xml:space="preserve">Article dans une revue</w:t></w:r></w:p><w:p><w:pPr/><w:hyperlink r:id="rId18" w:history="1"><w:r><w:rPr><w:color w:val="#410a8c"/><w:u w:val="single"/></w:rPr><w:t xml:space="preserve">hal-03104272v1</w:t></w:r></w:hyperlink></w:p></w:tc></w:tr></w:tbl><w:p><w:pPr><w:spacing w:before="200"/></w:pPr></w:p><w:p><w:pPr><w:pStyle w:val="Heading2"/></w:pPr><w:r><w:rPr><w:color w:val="1e198e"/><w:b w:val="1"/><w:bCs w:val="1"/></w:rPr><w:t xml:space="preserve">Communication dans un congrès (17)</w:t></w:r></w:p><w:p><w:pPr><w:spacing w:after="100"/></w:pPr></w:p><w:tbl><w:tblGrid><w:gridCol/></w:tblGrid><w:tblPr><w:tblW w:w="0" w:type="auto"/><w:tblLayout w:type="autofit"/></w:tblPr><w:tr><w:trPr/><w:tc><w:tcPr><w:noWrap/></w:tcPr><w:p><w:pPr><w:spacing w:after="200"/></w:pPr><w:hyperlink r:id="rId20" w:history="1"><w:r><w:rPr><w:color w:val="1e198e"/><w:b w:val="1"/><w:bCs w:val="1"/><w:u w:val="single"/></w:rPr><w:t xml:space="preserve">Le face à la norme de Michel Foucault ou la posture normative du critique, rapport de synthèse</w:t></w:r></w:hyperlink></w:p><w:p><w:pPr/><w:hyperlink r:id="rId9" w:history="1"><w:r><w:rPr><w:color w:val="#410a8c"/><w:u w:val="single"/></w:rPr><w:t xml:space="preserve">Cyril Sintez</w:t></w:r></w:hyperlink></w:p><w:p><w:pPr/><w:r><w:rPr><w:i w:val="1"/><w:iCs w:val="1"/></w:rPr><w:t xml:space="preserve">Foucault face à la norme</w:t></w:r><w:r><w:rPr/><w:t xml:space="preserve">, Centre de recherche juridique Pothier de l'Université d'Orléans; Centre de Droit Privé et de Sciences Criminelles de l'Université d’Amiens, Nov 2018, Orléans, France</w:t></w:r></w:p><w:p><w:pPr/><w:r><w:rPr/><w:t xml:space="preserve">Communication dans un congrès</w:t></w:r></w:p><w:p><w:pPr/><w:hyperlink r:id="rId20" w:history="1"><w:r><w:rPr><w:color w:val="#410a8c"/><w:u w:val="single"/></w:rPr><w:t xml:space="preserve">hal-03105736v1</w:t></w:r></w:hyperlink></w:p></w:tc></w:tr><w:tr><w:trPr/><w:tc><w:tcPr><w:noWrap/></w:tcPr><w:p><w:pPr><w:spacing w:after="200"/></w:pPr><w:hyperlink r:id="rId21" w:history="1"><w:r><w:rPr><w:color w:val="1e198e"/><w:b w:val="1"/><w:bCs w:val="1"/><w:u w:val="single"/></w:rPr><w:t xml:space="preserve">Le Face à la norme de Barthes, ou la posture de l'affranchissement normatif</w:t></w:r></w:hyperlink></w:p><w:p><w:pPr/><w:hyperlink r:id="rId9" w:history="1"><w:r><w:rPr><w:color w:val="#410a8c"/><w:u w:val="single"/></w:rPr><w:t xml:space="preserve">Cyril Sintez</w:t></w:r></w:hyperlink></w:p><w:p><w:pPr/><w:r><w:rPr><w:i w:val="1"/><w:iCs w:val="1"/></w:rPr><w:t xml:space="preserve">Barthes face à la norme : droit, pouvoir, autorité, langages</w:t></w:r><w:r><w:rPr/><w:t xml:space="preserve">, Centre de Droit Privé et de Sciences Criminelles d'Amiens (CEPRISCA); Université Picardie Jules Verne Amiens, Oct 2016, Amiens, France. pp.307-315</w:t></w:r></w:p><w:p><w:pPr/><w:r><w:rPr/><w:t xml:space="preserve">Communication dans un congrès</w:t></w:r></w:p><w:p><w:pPr/><w:hyperlink r:id="rId21" w:history="1"><w:r><w:rPr><w:color w:val="#410a8c"/><w:u w:val="single"/></w:rPr><w:t xml:space="preserve">hal-03105861v1</w:t></w:r></w:hyperlink></w:p></w:tc></w:tr><w:tr><w:trPr/><w:tc><w:tcPr><w:noWrap/></w:tcPr><w:p><w:pPr><w:spacing w:after="200"/></w:pPr><w:hyperlink r:id="rId22" w:history="1"><w:r><w:rPr><w:color w:val="1e198e"/><w:b w:val="1"/><w:bCs w:val="1"/><w:u w:val="single"/></w:rPr><w:t xml:space="preserve">Le sujet et la norme</w:t></w:r></w:hyperlink></w:p><w:p><w:pPr/><w:hyperlink r:id="rId9" w:history="1"><w:r><w:rPr><w:color w:val="#410a8c"/><w:u w:val="single"/></w:rPr><w:t xml:space="preserve">Cyril Sintez</w:t></w:r></w:hyperlink></w:p><w:p><w:pPr/><w:r><w:rPr><w:i w:val="1"/><w:iCs w:val="1"/></w:rPr><w:t xml:space="preserve">Barthes face à la norme : droit, pouvoir, autorité, langages</w:t></w:r><w:r><w:rPr/><w:t xml:space="preserve">, Centre de Droit Privé et de Sciences Criminelles d'Amiens (CEPRISCA); Université Picardie Jules Verne Amiens, Oct 2016, Amiens, France. pp.99-115</w:t></w:r></w:p><w:p><w:pPr/><w:r><w:rPr/><w:t xml:space="preserve">Communication dans un congrès</w:t></w:r></w:p><w:p><w:pPr/><w:hyperlink r:id="rId22" w:history="1"><w:r><w:rPr><w:color w:val="#410a8c"/><w:u w:val="single"/></w:rPr><w:t xml:space="preserve">hal-03105791v1</w:t></w:r></w:hyperlink></w:p></w:tc></w:tr><w:tr><w:trPr/><w:tc><w:tcPr><w:noWrap/></w:tcPr><w:p><w:pPr><w:spacing w:after="200"/></w:pPr><w:hyperlink r:id="rId23" w:history="1"><w:r><w:rPr><w:color w:val="1e198e"/><w:b w:val="1"/><w:bCs w:val="1"/><w:u w:val="single"/></w:rPr><w:t xml:space="preserve">Face à la Norme : plongée dans les flux normatifs au cœur du droit hypermoderne</w:t></w:r></w:hyperlink></w:p><w:p><w:pPr/><w:hyperlink r:id="rId9" w:history="1"><w:r><w:rPr><w:color w:val="#410a8c"/><w:u w:val="single"/></w:rPr><w:t xml:space="preserve">Cyril Sintez</w:t></w:r></w:hyperlink><w:r><w:rPr/><w:t xml:space="preserve">,</w:t></w:r><w:hyperlink r:id="rId8" w:history="1"><w:r><w:rPr><w:color w:val="#410a8c"/><w:u w:val="single"/></w:rPr><w:t xml:space="preserve">Emeric Nicolas</w:t></w:r></w:hyperlink></w:p><w:p><w:pPr/><w:r><w:rPr><w:i w:val="1"/><w:iCs w:val="1"/></w:rPr><w:t xml:space="preserve">Conférence Sciences Po Paris</w:t></w:r><w:r><w:rPr/><w:t xml:space="preserve">, Sciences po Paris, Jun 2019, Paris, France</w:t></w:r></w:p><w:p><w:pPr/><w:r><w:rPr/><w:t xml:space="preserve">Communication dans un congrès</w:t></w:r></w:p><w:p><w:pPr/><w:hyperlink r:id="rId23" w:history="1"><w:r><w:rPr><w:color w:val="#410a8c"/><w:u w:val="single"/></w:rPr><w:t xml:space="preserve">hal-03111875v1</w:t></w:r></w:hyperlink></w:p></w:tc></w:tr><w:tr><w:trPr/><w:tc><w:tcPr><w:noWrap/></w:tcPr><w:p><w:pPr><w:spacing w:after="200"/></w:pPr><w:hyperlink r:id="rId24" w:history="1"><w:r><w:rPr><w:color w:val="1e198e"/><w:b w:val="1"/><w:bCs w:val="1"/><w:u w:val="single"/></w:rPr><w:t xml:space="preserve">Une évolution constructiviste du droit</w:t></w:r></w:hyperlink></w:p><w:p><w:pPr/><w:hyperlink r:id="rId9" w:history="1"><w:r><w:rPr><w:color w:val="#410a8c"/><w:u w:val="single"/></w:rPr><w:t xml:space="preserve">Cyril Sintez</w:t></w:r></w:hyperlink></w:p><w:p><w:pPr/><w:r><w:rPr><w:i w:val="1"/><w:iCs w:val="1"/></w:rPr><w:t xml:space="preserve">Narrations de la norme</w:t></w:r><w:r><w:rPr/><w:t xml:space="preserve">, Centre de droit privé et de sciences criminelles (CEPRISCA) de l'Université d’Amiens; Centre de recherche juridique Pothier (CRJP) de l'Université d'Orléans, Nov 2019, Amiens, France</w:t></w:r></w:p><w:p><w:pPr/><w:r><w:rPr/><w:t xml:space="preserve">Communication dans un congrès</w:t></w:r></w:p><w:p><w:pPr/><w:hyperlink r:id="rId24" w:history="1"><w:r><w:rPr><w:color w:val="#410a8c"/><w:u w:val="single"/></w:rPr><w:t xml:space="preserve">hal-03105758v1</w:t></w:r></w:hyperlink></w:p></w:tc></w:tr><w:tr><w:trPr/><w:tc><w:tcPr><w:noWrap/></w:tcPr><w:p><w:pPr><w:spacing w:after="200"/></w:pPr><w:hyperlink r:id="rId25" w:history="1"><w:r><w:rPr><w:color w:val="1e198e"/><w:b w:val="1"/><w:bCs w:val="1"/><w:u w:val="single"/></w:rPr><w:t xml:space="preserve">Synthèse du colloque Foucault face à la norme</w:t></w:r></w:hyperlink></w:p><w:p><w:pPr/><w:hyperlink r:id="rId9" w:history="1"><w:r><w:rPr><w:color w:val="#410a8c"/><w:u w:val="single"/></w:rPr><w:t xml:space="preserve">Cyril Sintez</w:t></w:r></w:hyperlink></w:p><w:p><w:pPr/><w:r><w:rPr><w:i w:val="1"/><w:iCs w:val="1"/></w:rPr><w:t xml:space="preserve">Foucault face à la norme</w:t></w:r><w:r><w:rPr/><w:t xml:space="preserve">, Centre de recherche juridique Pothier (CRJP), Université d'Orléans; Centre de droit privé et des sciences criminelles (CEPRISCA), Université d'Amiens, Nov 2018, Orléans, France</w:t></w:r></w:p><w:p><w:pPr/><w:r><w:rPr/><w:t xml:space="preserve">Communication dans un congrès</w:t></w:r></w:p><w:p><w:pPr/><w:hyperlink r:id="rId25" w:history="1"><w:r><w:rPr><w:color w:val="#410a8c"/><w:u w:val="single"/></w:rPr><w:t xml:space="preserve">hal-02185441v1</w:t></w:r></w:hyperlink></w:p></w:tc></w:tr><w:tr><w:trPr/><w:tc><w:tcPr><w:noWrap/></w:tcPr><w:p><w:pPr><w:spacing w:after="200"/></w:pPr><w:hyperlink r:id="rId26" w:history="1"><w:r><w:rPr><w:color w:val="1e198e"/><w:b w:val="1"/><w:bCs w:val="1"/><w:u w:val="single"/></w:rPr><w:t xml:space="preserve">Charte éthique et code de conduite dans l’entreprise</w:t></w:r></w:hyperlink></w:p><w:p><w:pPr/><w:hyperlink r:id="rId9" w:history="1"><w:r><w:rPr><w:color w:val="#410a8c"/><w:u w:val="single"/></w:rPr><w:t xml:space="preserve">Cyril Sintez</w:t></w:r></w:hyperlink></w:p><w:p><w:pPr/><w:r><w:rPr><w:i w:val="1"/><w:iCs w:val="1"/></w:rPr><w:t xml:space="preserve">Les outils au service de la déontologie. Regards croisés dans la fonction publique et dans l'entreprise</w:t></w:r><w:r><w:rPr/><w:t xml:space="preserve">, Centre de Recherche juridique Pothier, Université d'Orléans, Dec 2018, Orléans, France. pp.51-63</w:t></w:r></w:p><w:p><w:pPr/><w:r><w:rPr/><w:t xml:space="preserve">Communication dans un congrès</w:t></w:r></w:p><w:p><w:pPr/><w:hyperlink r:id="rId26" w:history="1"><w:r><w:rPr><w:color w:val="#410a8c"/><w:u w:val="single"/></w:rPr><w:t xml:space="preserve">hal-03105680v1</w:t></w:r></w:hyperlink></w:p></w:tc></w:tr><w:tr><w:trPr/><w:tc><w:tcPr><w:noWrap/></w:tcPr><w:p><w:pPr><w:spacing w:after="200"/></w:pPr><w:hyperlink r:id="rId27" w:history="1"><w:r><w:rPr><w:color w:val="1e198e"/><w:b w:val="1"/><w:bCs w:val="1"/><w:u w:val="single"/></w:rPr><w:t xml:space="preserve">L’apparence vestimentaire : objet internormatif</w:t></w:r></w:hyperlink></w:p><w:p><w:pPr/><w:hyperlink r:id="rId9" w:history="1"><w:r><w:rPr><w:color w:val="#410a8c"/><w:u w:val="single"/></w:rPr><w:t xml:space="preserve">Cyril Sintez</w:t></w:r></w:hyperlink></w:p><w:p><w:pPr/><w:r><w:rPr><w:i w:val="1"/><w:iCs w:val="1"/></w:rPr><w:t xml:space="preserve">Droit(s) et apparence vestimentaire : du singulier au pluriel</w:t></w:r><w:r><w:rPr/><w:t xml:space="preserve">, Centre de recherche juridique Pothier (CRJP ) de l'Université d'Orléans; Institut de recherche pour un droit attractif (IRDA) de l'Université Paris 13 – Sorbonne Paris; Bibliothèque nationale de France, Nov 2018, Paris, France</w:t></w:r></w:p><w:p><w:pPr/><w:r><w:rPr/><w:t xml:space="preserve">Communication dans un congrès</w:t></w:r></w:p><w:p><w:pPr/><w:hyperlink r:id="rId27" w:history="1"><w:r><w:rPr><w:color w:val="#410a8c"/><w:u w:val="single"/></w:rPr><w:t xml:space="preserve">hal-03105923v1</w:t></w:r></w:hyperlink></w:p></w:tc></w:tr><w:tr><w:trPr/><w:tc><w:tcPr><w:noWrap/></w:tcPr><w:p><w:pPr><w:spacing w:after="200"/></w:pPr><w:hyperlink r:id="rId28" w:history="1"><w:r><w:rPr><w:color w:val="1e198e"/><w:b w:val="1"/><w:bCs w:val="1"/><w:u w:val="single"/></w:rPr><w:t xml:space="preserve">Les rapports entre épistémologie et méthodologie de la recherche. Distinguer Idéalisme, Matérialisme et Constructivisme en droit</w:t></w:r></w:hyperlink></w:p><w:p><w:pPr/><w:hyperlink r:id="rId9" w:history="1"><w:r><w:rPr><w:color w:val="#410a8c"/><w:u w:val="single"/></w:rPr><w:t xml:space="preserve">Cyril Sintez</w:t></w:r></w:hyperlink></w:p><w:p><w:pPr/><w:r><w:rPr><w:i w:val="1"/><w:iCs w:val="1"/></w:rPr><w:t xml:space="preserve">À propos des méthodes de la recherche juridique – Discours théoriques et récits d’expériences</w:t></w:r><w:r><w:rPr/><w:t xml:space="preserve">, Centre de Droit Public et Privé des Obligations et de la Consommation (CDPPOC) de l'Université de Chambéry; Université Savoie Mont-Blanc, Jun 2017, Chambéry, France</w:t></w:r></w:p><w:p><w:pPr/><w:r><w:rPr/><w:t xml:space="preserve">Communication dans un congrès</w:t></w:r></w:p><w:p><w:pPr/><w:hyperlink r:id="rId28" w:history="1"><w:r><w:rPr><w:color w:val="#410a8c"/><w:u w:val="single"/></w:rPr><w:t xml:space="preserve">hal-03105971v1</w:t></w:r></w:hyperlink></w:p></w:tc></w:tr><w:tr><w:trPr/><w:tc><w:tcPr><w:noWrap/></w:tcPr><w:p><w:pPr><w:spacing w:after="200"/></w:pPr><w:hyperlink r:id="rId29" w:history="1"><w:r><w:rPr><w:color w:val="1e198e"/><w:b w:val="1"/><w:bCs w:val="1"/><w:u w:val="single"/></w:rPr><w:t xml:space="preserve">Les méthodes de recherches originales et expérimentales en droit</w:t></w:r></w:hyperlink></w:p><w:p><w:pPr/><w:hyperlink r:id="rId9" w:history="1"><w:r><w:rPr><w:color w:val="#410a8c"/><w:u w:val="single"/></w:rPr><w:t xml:space="preserve">Cyril Sintez</w:t></w:r></w:hyperlink><w:r><w:rPr/><w:t xml:space="preserve">,</w:t></w:r><w:hyperlink r:id="rId8" w:history="1"><w:r><w:rPr><w:color w:val="#410a8c"/><w:u w:val="single"/></w:rPr><w:t xml:space="preserve">Emeric Nicolas</w:t></w:r></w:hyperlink></w:p><w:p><w:pPr/><w:r><w:rPr><w:i w:val="1"/><w:iCs w:val="1"/></w:rPr><w:t xml:space="preserve">Conférence Sciences Po Paris</w:t></w:r><w:r><w:rPr/><w:t xml:space="preserve">, Sciences po Paris, Jun 2017, Paris, France</w:t></w:r></w:p><w:p><w:pPr/><w:r><w:rPr/><w:t xml:space="preserve">Communication dans un congrès</w:t></w:r></w:p><w:p><w:pPr/><w:hyperlink r:id="rId29" w:history="1"><w:r><w:rPr><w:color w:val="#410a8c"/><w:u w:val="single"/></w:rPr><w:t xml:space="preserve">hal-03111886v1</w:t></w:r></w:hyperlink></w:p></w:tc></w:tr><w:tr><w:trPr/><w:tc><w:tcPr><w:noWrap/></w:tcPr><w:p><w:pPr><w:spacing w:after="200"/></w:pPr><w:hyperlink r:id="rId30" w:history="1"><w:r><w:rPr><w:color w:val="1e198e"/><w:b w:val="1"/><w:bCs w:val="1"/><w:u w:val="single"/></w:rPr><w:t xml:space="preserve">L'épistémologie de la force et de la densification normatives : un constructivisme.</w:t></w:r></w:hyperlink></w:p><w:p><w:pPr/><w:hyperlink r:id="rId9" w:history="1"><w:r><w:rPr><w:color w:val="#410a8c"/><w:u w:val="single"/></w:rPr><w:t xml:space="preserve">Cyril Sintez</w:t></w:r></w:hyperlink></w:p><w:p><w:pPr/><w:r><w:rPr><w:i w:val="1"/><w:iCs w:val="1"/></w:rPr><w:t xml:space="preserve">La norme juridique reformatée : perspectives québécoises des notions de force normative et de sources revisitées</w:t></w:r><w:r><w:rPr/><w:t xml:space="preserve">, Faculté de droit de l'Université de Sherbrooke, Oct 2014, Sherbrooke, Canada</w:t></w:r></w:p><w:p><w:pPr/><w:r><w:rPr/><w:t xml:space="preserve">Communication dans un congrès</w:t></w:r></w:p><w:p><w:pPr/><w:hyperlink r:id="rId30" w:history="1"><w:r><w:rPr><w:color w:val="#410a8c"/><w:u w:val="single"/></w:rPr><w:t xml:space="preserve">hal-03111793v1</w:t></w:r></w:hyperlink></w:p></w:tc></w:tr><w:tr><w:trPr/><w:tc><w:tcPr><w:noWrap/></w:tcPr><w:p><w:pPr><w:spacing w:after="200"/></w:pPr><w:hyperlink r:id="rId31" w:history="1"><w:r><w:rPr><w:color w:val="1e198e"/><w:b w:val="1"/><w:bCs w:val="1"/><w:u w:val="single"/></w:rPr><w:t xml:space="preserve">Écrire la thèse : Barthes et la thèse</w:t></w:r></w:hyperlink></w:p><w:p><w:pPr/><w:hyperlink r:id="rId9" w:history="1"><w:r><w:rPr><w:color w:val="#410a8c"/><w:u w:val="single"/></w:rPr><w:t xml:space="preserve">Cyril Sintez</w:t></w:r></w:hyperlink><w:r><w:rPr/><w:t xml:space="preserve">,</w:t></w:r><w:hyperlink r:id="rId8" w:history="1"><w:r><w:rPr><w:color w:val="#410a8c"/><w:u w:val="single"/></w:rPr><w:t xml:space="preserve">Emeric Nicolas</w:t></w:r></w:hyperlink></w:p><w:p><w:pPr/><w:r><w:rPr><w:i w:val="1"/><w:iCs w:val="1"/></w:rPr><w:t xml:space="preserve">Conférence Sciences Po Paris</w:t></w:r><w:r><w:rPr/><w:t xml:space="preserve">, Sciences po Paris, Jun 2015, Paris, France</w:t></w:r></w:p><w:p><w:pPr/><w:r><w:rPr/><w:t xml:space="preserve">Communication dans un congrès</w:t></w:r></w:p><w:p><w:pPr/><w:hyperlink r:id="rId31" w:history="1"><w:r><w:rPr><w:color w:val="#410a8c"/><w:u w:val="single"/></w:rPr><w:t xml:space="preserve">hal-03113437v1</w:t></w:r></w:hyperlink></w:p></w:tc></w:tr><w:tr><w:trPr/><w:tc><w:tcPr><w:noWrap/></w:tcPr><w:p><w:pPr><w:spacing w:after="200"/></w:pPr><w:hyperlink r:id="rId32" w:history="1"><w:r><w:rPr><w:color w:val="1e198e"/><w:b w:val="1"/><w:bCs w:val="1"/><w:u w:val="single"/></w:rPr><w:t xml:space="preserve">L'Empire des normes, où comment le comportement du salarié est gouverné par-delà le droit</w:t></w:r></w:hyperlink></w:p><w:p><w:pPr/><w:hyperlink r:id="rId9" w:history="1"><w:r><w:rPr><w:color w:val="#410a8c"/><w:u w:val="single"/></w:rPr><w:t xml:space="preserve">Cyril Sintez</w:t></w:r></w:hyperlink></w:p><w:p><w:pPr/><w:r><w:rPr><w:i w:val="1"/><w:iCs w:val="1"/></w:rPr><w:t xml:space="preserve">Conférence donnée au Centre Universitaire de Châteauroux</w:t></w:r><w:r><w:rPr/><w:t xml:space="preserve">, Centre Universitaire de Châteauroux; Université d'Orléans, Apr 2014, Châteauroux, France</w:t></w:r></w:p><w:p><w:pPr/><w:r><w:rPr/><w:t xml:space="preserve">Communication dans un congrès</w:t></w:r></w:p><w:p><w:pPr/><w:hyperlink r:id="rId32" w:history="1"><w:r><w:rPr><w:color w:val="#410a8c"/><w:u w:val="single"/></w:rPr><w:t xml:space="preserve">hal-03113468v1</w:t></w:r></w:hyperlink></w:p></w:tc></w:tr><w:tr><w:trPr/><w:tc><w:tcPr><w:noWrap/></w:tcPr><w:p><w:pPr><w:spacing w:after="200"/></w:pPr><w:hyperlink r:id="rId33" w:history="1"><w:r><w:rPr><w:color w:val="1e198e"/><w:b w:val="1"/><w:bCs w:val="1"/><w:u w:val="single"/></w:rPr><w:t xml:space="preserve">Une des raisons du mal-être au travail : la confusion des normativités</w:t></w:r></w:hyperlink></w:p><w:p><w:pPr/><w:hyperlink r:id="rId9" w:history="1"><w:r><w:rPr><w:color w:val="#410a8c"/><w:u w:val="single"/></w:rPr><w:t xml:space="preserve">Cyril Sintez</w:t></w:r></w:hyperlink></w:p><w:p><w:pPr/><w:r><w:rPr><w:i w:val="1"/><w:iCs w:val="1"/></w:rPr><w:t xml:space="preserve">Conférence donnée au Centre Universitaire de Châteauroux</w:t></w:r><w:r><w:rPr/><w:t xml:space="preserve">, Centre Universitaire de Châteauroux; Université d'Orléans, Apr 2013, Châteauroux, France</w:t></w:r></w:p><w:p><w:pPr/><w:r><w:rPr/><w:t xml:space="preserve">Communication dans un congrès</w:t></w:r></w:p><w:p><w:pPr/><w:hyperlink r:id="rId33" w:history="1"><w:r><w:rPr><w:color w:val="#410a8c"/><w:u w:val="single"/></w:rPr><w:t xml:space="preserve">hal-03113478v1</w:t></w:r></w:hyperlink></w:p></w:tc></w:tr><w:tr><w:trPr/><w:tc><w:tcPr><w:noWrap/></w:tcPr><w:p><w:pPr><w:spacing w:after="200"/></w:pPr><w:hyperlink r:id="rId34" w:history="1"><w:r><w:rPr><w:color w:val="1e198e"/><w:b w:val="1"/><w:bCs w:val="1"/><w:u w:val="single"/></w:rPr><w:t xml:space="preserve">La perte de chance, une notion en quête d'unité</w:t></w:r></w:hyperlink></w:p><w:p><w:pPr/><w:hyperlink r:id="rId9" w:history="1"><w:r><w:rPr><w:color w:val="#410a8c"/><w:u w:val="single"/></w:rPr><w:t xml:space="preserve">Cyril Sintez</w:t></w:r></w:hyperlink></w:p><w:p><w:pPr/><w:r><w:rPr><w:i w:val="1"/><w:iCs w:val="1"/></w:rPr><w:t xml:space="preserve">Journée d'étude</w:t></w:r><w:r><w:rPr/><w:t xml:space="preserve">, Université d'Orléans, Feb 2013, Orléans, France. pp.9-14</w:t></w:r></w:p><w:p><w:pPr/><w:r><w:rPr/><w:t xml:space="preserve">Communication dans un congrès</w:t></w:r></w:p><w:p><w:pPr/><w:hyperlink r:id="rId34" w:history="1"><w:r><w:rPr><w:color w:val="#410a8c"/><w:u w:val="single"/></w:rPr><w:t xml:space="preserve">hal-03116465v1</w:t></w:r></w:hyperlink></w:p></w:tc></w:tr><w:tr><w:trPr/><w:tc><w:tcPr><w:noWrap/></w:tcPr><w:p><w:pPr><w:spacing w:after="200"/></w:pPr><w:hyperlink r:id="rId35" w:history="1"><w:r><w:rPr><w:color w:val="1e198e"/><w:b w:val="1"/><w:bCs w:val="1"/><w:u w:val="single"/></w:rPr><w:t xml:space="preserve">Mythe de la force obligatoire du contrat de travail, réalité de la force normative de la relation de travail</w:t></w:r></w:hyperlink></w:p><w:p><w:pPr/><w:hyperlink r:id="rId9" w:history="1"><w:r><w:rPr><w:color w:val="#410a8c"/><w:u w:val="single"/></w:rPr><w:t xml:space="preserve">Cyril Sintez</w:t></w:r></w:hyperlink></w:p><w:p><w:pPr/><w:r><w:rPr><w:i w:val="1"/><w:iCs w:val="1"/></w:rPr><w:t xml:space="preserve">Conférence donnée à l'UFR Droit de Bourges</w:t></w:r><w:r><w:rPr/><w:t xml:space="preserve">, UFR Droit de Bourges; Université d'Orléans, Dec 2013, Bourges, France</w:t></w:r></w:p><w:p><w:pPr/><w:r><w:rPr/><w:t xml:space="preserve">Communication dans un congrès</w:t></w:r></w:p><w:p><w:pPr/><w:hyperlink r:id="rId35" w:history="1"><w:r><w:rPr><w:color w:val="#410a8c"/><w:u w:val="single"/></w:rPr><w:t xml:space="preserve">hal-03113523v1</w:t></w:r></w:hyperlink></w:p></w:tc></w:tr><w:tr><w:trPr/><w:tc><w:tcPr><w:noWrap/></w:tcPr><w:p><w:pPr><w:spacing w:after="200"/></w:pPr><w:hyperlink r:id="rId36" w:history="1"><w:r><w:rPr><w:color w:val="1e198e"/><w:b w:val="1"/><w:bCs w:val="1"/><w:u w:val="single"/></w:rPr><w:t xml:space="preserve">De la subordination à la domination du salarié</w:t></w:r></w:hyperlink></w:p><w:p><w:pPr/><w:hyperlink r:id="rId9" w:history="1"><w:r><w:rPr><w:color w:val="#410a8c"/><w:u w:val="single"/></w:rPr><w:t xml:space="preserve">Cyril Sintez</w:t></w:r></w:hyperlink></w:p><w:p><w:pPr/><w:r><w:rPr><w:i w:val="1"/><w:iCs w:val="1"/></w:rPr><w:t xml:space="preserve">La domination en question. Des formes et des normes en temps de crise</w:t></w:r><w:r><w:rPr/><w:t xml:space="preserve">, Centre d’Histoire « Espaces et Cultures » (CHEC) de l'Université de Clermont-Ferrand; Université Clermont Auvergne, Jun 2011, Clermont-Ferrand, France</w:t></w:r></w:p><w:p><w:pPr/><w:r><w:rPr/><w:t xml:space="preserve">Communication dans un congrès</w:t></w:r></w:p><w:p><w:pPr/><w:hyperlink r:id="rId36" w:history="1"><w:r><w:rPr><w:color w:val="#410a8c"/><w:u w:val="single"/></w:rPr><w:t xml:space="preserve">hal-03106131v1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37" w:history="1"><w:r><w:rPr><w:color w:val="1e198e"/><w:b w:val="1"/><w:bCs w:val="1"/><w:u w:val="single"/></w:rPr><w:t xml:space="preserve">Narrations de la norme</w:t></w:r></w:hyperlink></w:p><w:p><w:pPr/><w:hyperlink r:id="rId38" w:history="1"><w:r><w:rPr><w:color w:val="#410a8c"/><w:u w:val="single"/></w:rPr><w:t xml:space="preserve">Jacqueline Guittard</w:t></w:r></w:hyperlink><w:r><w:rPr/><w:t xml:space="preserve">,</w:t></w:r><w:hyperlink r:id="rId8" w:history="1"><w:r><w:rPr><w:color w:val="#410a8c"/><w:u w:val="single"/></w:rPr><w:t xml:space="preserve">Emeric Nicolas</w:t></w:r></w:hyperlink><w:r><w:rPr/><w:t xml:space="preserve">,</w:t></w:r><w:hyperlink r:id="rId9" w:history="1"><w:r><w:rPr><w:color w:val="#410a8c"/><w:u w:val="single"/></w:rPr><w:t xml:space="preserve">Cyril Sintez</w:t></w:r></w:hyperlink></w:p><w:p><w:pPr/><w:r><w:rPr/><w:t xml:space="preserve">Mare &amp; Martin, 2022, Libre droit, 9782849346174</w:t></w:r></w:p><w:p><w:pPr/><w:r><w:rPr/><w:t xml:space="preserve">Ouvrages</w:t></w:r></w:p><w:p><w:pPr/><w:hyperlink r:id="rId37" w:history="1"><w:r><w:rPr><w:color w:val="#410a8c"/><w:u w:val="single"/></w:rPr><w:t xml:space="preserve">hal-04280860v1</w:t></w:r></w:hyperlink></w:p></w:tc></w:tr><w:tr><w:trPr/><w:tc><w:tcPr><w:noWrap/></w:tcPr><w:p><w:pPr><w:spacing w:after="200"/></w:pPr><w:hyperlink r:id="rId39" w:history="1"><w:r><w:rPr><w:color w:val="1e198e"/><w:b w:val="1"/><w:bCs w:val="1"/><w:u w:val="single"/></w:rPr><w:t xml:space="preserve">Le constructivisme juridique. Essai sur l'épistémologie des juristes</w:t></w:r></w:hyperlink></w:p><w:p><w:pPr/><w:hyperlink r:id="rId9" w:history="1"><w:r><w:rPr><w:color w:val="#410a8c"/><w:u w:val="single"/></w:rPr><w:t xml:space="preserve">Cyril Sintez</w:t></w:r></w:hyperlink></w:p><w:p><w:pPr/><w:r><w:rPr/><w:t xml:space="preserve">Mare &amp; Martin, pp.211, 2014, Libre droit, ISSN 2119-3185, 978-2-84934-177-3</w:t></w:r></w:p><w:p><w:pPr/><w:r><w:rPr/><w:t xml:space="preserve">Ouvrages</w:t></w:r></w:p><w:p><w:pPr/><w:hyperlink r:id="rId39" w:history="1"><w:r><w:rPr><w:color w:val="#410a8c"/><w:u w:val="single"/></w:rPr><w:t xml:space="preserve">hal-03108588v1</w:t></w:r></w:hyperlink></w:p></w:tc></w:tr><w:tr><w:trPr/><w:tc><w:tcPr><w:noWrap/></w:tcPr><w:p><w:pPr><w:spacing w:after="200"/></w:pPr><w:hyperlink r:id="rId40" w:history="1"><w:r><w:rPr><w:color w:val="1e198e"/><w:b w:val="1"/><w:bCs w:val="1"/><w:u w:val="single"/></w:rPr><w:t xml:space="preserve">La sanction préventive en droit de la responsabilité civile, contribution à la théorie de l’interprétation et de la mise en effet des normes.</w:t></w:r></w:hyperlink></w:p><w:p><w:pPr/><w:hyperlink r:id="rId9" w:history="1"><w:r><w:rPr><w:color w:val="#410a8c"/><w:u w:val="single"/></w:rPr><w:t xml:space="preserve">Cyril Sintez</w:t></w:r></w:hyperlink></w:p><w:p><w:pPr/><w:hyperlink r:id="rId41" w:history="1"><w:r><w:rPr><w:color w:val="#410a8c"/><w:u w:val="single"/></w:rPr><w:t xml:space="preserve">Dalloz</w:t></w:r></w:hyperlink><w:r><w:rPr/><w:t xml:space="preserve">, 110, pp.XX-514, 2011, Nouvelle bibliothèque de thèses, ISSN 1626-1968, 978-2-247-10550-2</w:t></w:r></w:p><w:p><w:pPr/><w:r><w:rPr/><w:t xml:space="preserve">Ouvrages</w:t></w:r></w:p><w:p><w:pPr/><w:hyperlink r:id="rId40" w:history="1"><w:r><w:rPr><w:color w:val="#410a8c"/><w:u w:val="single"/></w:rPr><w:t xml:space="preserve">hal-03108624v1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42" w:history="1"><w:r><w:rPr><w:color w:val="1e198e"/><w:b w:val="1"/><w:bCs w:val="1"/><w:u w:val="single"/></w:rPr><w:t xml:space="preserve">Manquer le premier épisode de la trilogie. La force normative des droits de l'Homme définis par le droit européen et international</w:t></w:r></w:hyperlink></w:p><w:p><w:pPr/><w:hyperlink r:id="rId9" w:history="1"><w:r><w:rPr><w:color w:val="#410a8c"/><w:u w:val="single"/></w:rPr><w:t xml:space="preserve">Cyril Sintez</w:t></w:r></w:hyperlink><w:r><w:rPr/><w:t xml:space="preserve">,</w:t></w:r><w:hyperlink r:id="rId43" w:history="1"><w:r><w:rPr><w:color w:val="#410a8c"/><w:u w:val="single"/></w:rPr><w:t xml:space="preserve">Mathilde Hautereau-Boutonnet</w:t></w:r></w:hyperlink></w:p><w:p><w:pPr/><w:r><w:rPr><w:i w:val="1"/><w:iCs w:val="1"/></w:rPr><w:t xml:space="preserve">Études en l'honneur du professeur Catherine Thibierge</w:t></w:r><w:r><w:rPr/><w:t xml:space="preserve">, </w:t></w:r><w:hyperlink r:id="rId44" w:history="1"><w:r><w:rPr><w:color w:val="#410a8c"/><w:u w:val="single"/></w:rPr><w:t xml:space="preserve">Mare et Martin</w:t></w:r></w:hyperlink><w:r><w:rPr/><w:t xml:space="preserve">, pp.243-256, 2023, Être en recherche, 978-2-84934-745-4</w:t></w:r></w:p><w:p><w:pPr/><w:r><w:rPr/><w:t xml:space="preserve">Chapitre d'ouvrage</w:t></w:r></w:p><w:p><w:pPr/><w:hyperlink r:id="rId42" w:history="1"><w:r><w:rPr><w:color w:val="#410a8c"/><w:u w:val="single"/></w:rPr><w:t xml:space="preserve">hal-04251325v1</w:t></w:r></w:hyperlink></w:p></w:tc></w:tr><w:tr><w:trPr/><w:tc><w:tcPr><w:noWrap/></w:tcPr><w:p><w:pPr><w:spacing w:after="200"/></w:pPr><w:hyperlink r:id="rId45" w:history="1"><w:r><w:rPr><w:color w:val="1e198e"/><w:b w:val="1"/><w:bCs w:val="1"/><w:u w:val="single"/></w:rPr><w:t xml:space="preserve">Garantie normative et sanction juridique</w:t></w:r></w:hyperlink></w:p><w:p><w:pPr/><w:hyperlink r:id="rId9" w:history="1"><w:r><w:rPr><w:color w:val="#410a8c"/><w:u w:val="single"/></w:rPr><w:t xml:space="preserve">Cyril Sintez</w:t></w:r></w:hyperlink></w:p><w:p><w:pPr/><w:r><w:rPr/><w:t xml:space="preserve">Thibierge, Catherine. </w:t></w:r><w:r><w:rPr><w:i w:val="1"/><w:iCs w:val="1"/></w:rPr><w:t xml:space="preserve">La garantie normative. Exploration d'une notion-fonction</w:t></w:r><w:r><w:rPr/><w:t xml:space="preserve">, Mare &amp; Martin, pp.207-220, 2021, Droit privé &amp; sciences criminelles, 978-2-84934-518-4</w:t></w:r></w:p><w:p><w:pPr/><w:r><w:rPr/><w:t xml:space="preserve">Chapitre d'ouvrage</w:t></w:r></w:p><w:p><w:pPr/><w:hyperlink r:id="rId45" w:history="1"><w:r><w:rPr><w:color w:val="#410a8c"/><w:u w:val="single"/></w:rPr><w:t xml:space="preserve">hal-03111760v1</w:t></w:r></w:hyperlink></w:p></w:tc></w:tr><w:tr><w:trPr/><w:tc><w:tcPr><w:noWrap/></w:tcPr><w:p><w:pPr><w:spacing w:after="200"/></w:pPr><w:hyperlink r:id="rId46" w:history="1"><w:r><w:rPr><w:color w:val="1e198e"/><w:b w:val="1"/><w:bCs w:val="1"/><w:u w:val="single"/></w:rPr><w:t xml:space="preserve">L’originalité de notre méthodologie : une méthodologie constructiviste</w:t></w:r></w:hyperlink></w:p><w:p><w:pPr/><w:hyperlink r:id="rId9" w:history="1"><w:r><w:rPr><w:color w:val="#410a8c"/><w:u w:val="single"/></w:rPr><w:t xml:space="preserve">Cyril Sintez</w:t></w:r></w:hyperlink></w:p><w:p><w:pPr/><w:r><w:rPr/><w:t xml:space="preserve">Thibierge, Catherine. </w:t></w:r><w:r><w:rPr><w:i w:val="1"/><w:iCs w:val="1"/></w:rPr><w:t xml:space="preserve">La densification normative : découverte d’un processus.</w:t></w:r><w:r><w:rPr/><w:t xml:space="preserve">, Mare et Martin, 2013, 978-2-84934-113-1</w:t></w:r></w:p><w:p><w:pPr/><w:r><w:rPr/><w:t xml:space="preserve">Chapitre d'ouvrage</w:t></w:r></w:p><w:p><w:pPr/><w:hyperlink r:id="rId46" w:history="1"><w:r><w:rPr><w:color w:val="#410a8c"/><w:u w:val="single"/></w:rPr><w:t xml:space="preserve">hal-03111720v1</w:t></w:r></w:hyperlink></w:p></w:tc></w:tr><w:tr><w:trPr/><w:tc><w:tcPr><w:noWrap/></w:tcPr><w:p><w:pPr><w:spacing w:after="200"/></w:pPr><w:hyperlink r:id="rId47" w:history="1"><w:r><w:rPr><w:color w:val="1e198e"/><w:b w:val="1"/><w:bCs w:val="1"/><w:u w:val="single"/></w:rPr><w:t xml:space="preserve">La densification normative de la responsabilité du fait des choses</w:t></w:r></w:hyperlink></w:p><w:p><w:pPr/><w:hyperlink r:id="rId9" w:history="1"><w:r><w:rPr><w:color w:val="#410a8c"/><w:u w:val="single"/></w:rPr><w:t xml:space="preserve">Cyril Sintez</w:t></w:r></w:hyperlink></w:p><w:p><w:pPr/><w:r><w:rPr/><w:t xml:space="preserve">Thibierge, Catherine. </w:t></w:r><w:r><w:rPr><w:i w:val="1"/><w:iCs w:val="1"/></w:rPr><w:t xml:space="preserve">La densification normative : découverte d’un processus.</w:t></w:r><w:r><w:rPr/><w:t xml:space="preserve">, Mare et Martin, 2013, 978-2-84934-113-1</w:t></w:r></w:p><w:p><w:pPr/><w:r><w:rPr/><w:t xml:space="preserve">Chapitre d'ouvrage</w:t></w:r></w:p><w:p><w:pPr/><w:hyperlink r:id="rId47" w:history="1"><w:r><w:rPr><w:color w:val="#410a8c"/><w:u w:val="single"/></w:rPr><w:t xml:space="preserve">hal-03111703v1</w:t></w:r></w:hyperlink></w:p></w:tc></w:tr><w:tr><w:trPr/><w:tc><w:tcPr><w:noWrap/></w:tcPr><w:p><w:pPr><w:spacing w:after="200"/></w:pPr><w:hyperlink r:id="rId48" w:history="1"><w:r><w:rPr><w:color w:val="1e198e"/><w:b w:val="1"/><w:bCs w:val="1"/><w:u w:val="single"/></w:rPr><w:t xml:space="preserve">Par-delà le concept de force dans la philosophie du droit de Jacques Derrida</w:t></w:r></w:hyperlink></w:p><w:p><w:pPr/><w:hyperlink r:id="rId8" w:history="1"><w:r><w:rPr><w:color w:val="#410a8c"/><w:u w:val="single"/></w:rPr><w:t xml:space="preserve">Emeric Nicolas</w:t></w:r></w:hyperlink><w:r><w:rPr/><w:t xml:space="preserve">,</w:t></w:r><w:hyperlink r:id="rId9" w:history="1"><w:r><w:rPr><w:color w:val="#410a8c"/><w:u w:val="single"/></w:rPr><w:t xml:space="preserve">Cyril Sintez</w:t></w:r></w:hyperlink></w:p><w:p><w:pPr/><w:r><w:rPr/><w:t xml:space="preserve">Thibierge, Catherine. </w:t></w:r><w:r><w:rPr><w:i w:val="1"/><w:iCs w:val="1"/></w:rPr><w:t xml:space="preserve">La force normative : naissance d’un concept</w:t></w:r><w:r><w:rPr/><w:t xml:space="preserve">, LGDJ = Librairie générale de droit et de jurisprudence; Bruylant, pp.99-136, 2009, 978-2-275-03401-0</w:t></w:r></w:p><w:p><w:pPr/><w:r><w:rPr/><w:t xml:space="preserve">Chapitre d'ouvrage</w:t></w:r></w:p><w:p><w:pPr/><w:hyperlink r:id="rId48" w:history="1"><w:r><w:rPr><w:color w:val="#410a8c"/><w:u w:val="single"/></w:rPr><w:t xml:space="preserve">hal-02956306v1</w:t></w:r></w:hyperlink></w:p></w:tc></w:tr><w:tr><w:trPr/><w:tc><w:tcPr><w:noWrap/></w:tcPr><w:p><w:pPr><w:spacing w:after="200"/></w:pPr><w:hyperlink r:id="rId49" w:history="1"><w:r><w:rPr><w:color w:val="1e198e"/><w:b w:val="1"/><w:bCs w:val="1"/><w:u w:val="single"/></w:rPr><w:t xml:space="preserve">Les propositions sur le droit sont-elles du droit ?</w:t></w:r></w:hyperlink></w:p><w:p><w:pPr/><w:hyperlink r:id="rId9" w:history="1"><w:r><w:rPr><w:color w:val="#410a8c"/><w:u w:val="single"/></w:rPr><w:t xml:space="preserve">Cyril Sintez</w:t></w:r></w:hyperlink></w:p><w:p><w:pPr/><w:r><w:rPr><w:i w:val="1"/><w:iCs w:val="1"/></w:rPr><w:t xml:space="preserve">La force normative, naissance d’un concept</w:t></w:r><w:r><w:rPr/><w:t xml:space="preserve">, LGDJ = Librairie générale de droit et de jurisprudence; Bruylant, pp.243-257, 2009, 978-2-275-03401-0</w:t></w:r></w:p><w:p><w:pPr/><w:r><w:rPr/><w:t xml:space="preserve">Chapitre d'ouvrage</w:t></w:r></w:p><w:p><w:pPr/><w:hyperlink r:id="rId49" w:history="1"><w:r><w:rPr><w:color w:val="#410a8c"/><w:u w:val="single"/></w:rPr><w:t xml:space="preserve">hal-03108697v1</w:t></w:r></w:hyperlink></w:p></w:tc></w:tr></w:tbl><w:sectPr><w:footerReference w:type="default" r:id="rId5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niv-orleans.hal.science/hal-02958628v1" TargetMode="External"/><Relationship Id="rId8" Type="http://schemas.openxmlformats.org/officeDocument/2006/relationships/hyperlink" Target="https://hal.science/search/index/?q=*&amp;authFullName_s=Emeric Nicolas" TargetMode="External"/><Relationship Id="rId9" Type="http://schemas.openxmlformats.org/officeDocument/2006/relationships/hyperlink" Target="https://hal.science/search/index/?q=*&amp;authFullName_s=Cyril Sintez" TargetMode="External"/><Relationship Id="rId10" Type="http://schemas.openxmlformats.org/officeDocument/2006/relationships/hyperlink" Target="https://shs.hal.science/halshs-02215635v1" TargetMode="External"/><Relationship Id="rId11" Type="http://schemas.openxmlformats.org/officeDocument/2006/relationships/hyperlink" Target="https://hal.science/search/index/?q=*&amp;authFullName_s=Mathilde Boutonnet" TargetMode="External"/><Relationship Id="rId12" Type="http://schemas.openxmlformats.org/officeDocument/2006/relationships/hyperlink" Target="https://hal.science/search/index/?q=*&amp;authFullName_s=Catherine Thibierge" TargetMode="External"/><Relationship Id="rId13" Type="http://schemas.openxmlformats.org/officeDocument/2006/relationships/hyperlink" Target="https://shs.hal.science/halshs-02249378v1" TargetMode="External"/><Relationship Id="rId14" Type="http://schemas.openxmlformats.org/officeDocument/2006/relationships/hyperlink" Target="https://shs.hal.science/halshs-02241650v1" TargetMode="External"/><Relationship Id="rId15" Type="http://schemas.openxmlformats.org/officeDocument/2006/relationships/hyperlink" Target="https://univ-orleans.hal.science/hal-03104245v1" TargetMode="External"/><Relationship Id="rId16" Type="http://schemas.openxmlformats.org/officeDocument/2006/relationships/hyperlink" Target="https://univ-orleans.hal.science/hal-03104306v1" TargetMode="External"/><Relationship Id="rId17" Type="http://schemas.openxmlformats.org/officeDocument/2006/relationships/hyperlink" Target="https://univ-orleans.hal.science/hal-03104319v1" TargetMode="External"/><Relationship Id="rId18" Type="http://schemas.openxmlformats.org/officeDocument/2006/relationships/hyperlink" Target="https://univ-orleans.hal.science/hal-03104272v1" TargetMode="External"/><Relationship Id="rId19" Type="http://schemas.openxmlformats.org/officeDocument/2006/relationships/hyperlink" Target="https://hal.science/search/index/?q=*&amp;authFullName_s=Jimena Andino Dorato" TargetMode="External"/><Relationship Id="rId20" Type="http://schemas.openxmlformats.org/officeDocument/2006/relationships/hyperlink" Target="https://univ-orleans.hal.science/hal-03105736v1" TargetMode="External"/><Relationship Id="rId21" Type="http://schemas.openxmlformats.org/officeDocument/2006/relationships/hyperlink" Target="https://univ-orleans.hal.science/hal-03105861v1" TargetMode="External"/><Relationship Id="rId22" Type="http://schemas.openxmlformats.org/officeDocument/2006/relationships/hyperlink" Target="https://univ-orleans.hal.science/hal-03105791v1" TargetMode="External"/><Relationship Id="rId23" Type="http://schemas.openxmlformats.org/officeDocument/2006/relationships/hyperlink" Target="https://univ-orleans.hal.science/hal-03111875v1" TargetMode="External"/><Relationship Id="rId24" Type="http://schemas.openxmlformats.org/officeDocument/2006/relationships/hyperlink" Target="https://hal.science/hal-03105758v1" TargetMode="External"/><Relationship Id="rId25" Type="http://schemas.openxmlformats.org/officeDocument/2006/relationships/hyperlink" Target="https://univ-orleans.hal.science/hal-02185441v1" TargetMode="External"/><Relationship Id="rId26" Type="http://schemas.openxmlformats.org/officeDocument/2006/relationships/hyperlink" Target="https://univ-orleans.hal.science/hal-03105680v1" TargetMode="External"/><Relationship Id="rId27" Type="http://schemas.openxmlformats.org/officeDocument/2006/relationships/hyperlink" Target="https://univ-orleans.hal.science/hal-03105923v1" TargetMode="External"/><Relationship Id="rId28" Type="http://schemas.openxmlformats.org/officeDocument/2006/relationships/hyperlink" Target="https://univ-orleans.hal.science/hal-03105971v1" TargetMode="External"/><Relationship Id="rId29" Type="http://schemas.openxmlformats.org/officeDocument/2006/relationships/hyperlink" Target="https://univ-orleans.hal.science/hal-03111886v1" TargetMode="External"/><Relationship Id="rId30" Type="http://schemas.openxmlformats.org/officeDocument/2006/relationships/hyperlink" Target="https://univ-orleans.hal.science/hal-03111793v1" TargetMode="External"/><Relationship Id="rId31" Type="http://schemas.openxmlformats.org/officeDocument/2006/relationships/hyperlink" Target="https://univ-orleans.hal.science/hal-03113437v1" TargetMode="External"/><Relationship Id="rId32" Type="http://schemas.openxmlformats.org/officeDocument/2006/relationships/hyperlink" Target="https://univ-orleans.hal.science/hal-03113468v1" TargetMode="External"/><Relationship Id="rId33" Type="http://schemas.openxmlformats.org/officeDocument/2006/relationships/hyperlink" Target="https://univ-orleans.hal.science/hal-03113478v1" TargetMode="External"/><Relationship Id="rId34" Type="http://schemas.openxmlformats.org/officeDocument/2006/relationships/hyperlink" Target="https://univ-orleans.hal.science/hal-03116465v1" TargetMode="External"/><Relationship Id="rId35" Type="http://schemas.openxmlformats.org/officeDocument/2006/relationships/hyperlink" Target="https://univ-orleans.hal.science/hal-03113523v1" TargetMode="External"/><Relationship Id="rId36" Type="http://schemas.openxmlformats.org/officeDocument/2006/relationships/hyperlink" Target="https://univ-orleans.hal.science/hal-03106131v1" TargetMode="External"/><Relationship Id="rId37" Type="http://schemas.openxmlformats.org/officeDocument/2006/relationships/hyperlink" Target="https://u-picardie.hal.science/hal-04280860v1" TargetMode="External"/><Relationship Id="rId38" Type="http://schemas.openxmlformats.org/officeDocument/2006/relationships/hyperlink" Target="https://hal.science/search/index/?q=*&amp;authFullName_s=Jacqueline Guittard" TargetMode="External"/><Relationship Id="rId39" Type="http://schemas.openxmlformats.org/officeDocument/2006/relationships/hyperlink" Target="https://univ-orleans.hal.science/hal-03108588v1" TargetMode="External"/><Relationship Id="rId40" Type="http://schemas.openxmlformats.org/officeDocument/2006/relationships/hyperlink" Target="https://univ-orleans.hal.science/hal-03108624v1" TargetMode="External"/><Relationship Id="rId41" Type="http://schemas.openxmlformats.org/officeDocument/2006/relationships/hyperlink" Target="http://dallozbndpro-pvgpsla5.dalloz-bibliotheque.fr.ezproxy.univ-orleans.fr/fr/pvPageH5B.asp?puc=005442&amp;amp;nu=88&amp;amp;pa=1#0" TargetMode="External"/><Relationship Id="rId42" Type="http://schemas.openxmlformats.org/officeDocument/2006/relationships/hyperlink" Target="https://hal.science/hal-04251325v1" TargetMode="External"/><Relationship Id="rId43" Type="http://schemas.openxmlformats.org/officeDocument/2006/relationships/hyperlink" Target="https://hal.science/search/index/?q=*&amp;authFullName_s=Mathilde Hautereau-Boutonnet" TargetMode="External"/><Relationship Id="rId44" Type="http://schemas.openxmlformats.org/officeDocument/2006/relationships/hyperlink" Target="https://www.mareetmartin.com/livre/etre-en-recherche" TargetMode="External"/><Relationship Id="rId45" Type="http://schemas.openxmlformats.org/officeDocument/2006/relationships/hyperlink" Target="https://univ-orleans.hal.science/hal-03111760v1" TargetMode="External"/><Relationship Id="rId46" Type="http://schemas.openxmlformats.org/officeDocument/2006/relationships/hyperlink" Target="https://univ-orleans.hal.science/hal-03111720v1" TargetMode="External"/><Relationship Id="rId47" Type="http://schemas.openxmlformats.org/officeDocument/2006/relationships/hyperlink" Target="https://univ-orleans.hal.science/hal-03111703v1" TargetMode="External"/><Relationship Id="rId48" Type="http://schemas.openxmlformats.org/officeDocument/2006/relationships/hyperlink" Target="https://univ-orleans.hal.science/hal-02956306v1" TargetMode="External"/><Relationship Id="rId49" Type="http://schemas.openxmlformats.org/officeDocument/2006/relationships/hyperlink" Target="https://univ-orleans.hal.science/hal-03108697v1" TargetMode="External"/><Relationship Id="rId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Cyril Sintez</dc:title>
  <dc:description>CV</dc:description>
  <dc:subject/>
  <cp:keywords/>
  <cp:category/>
  <cp:lastModifiedBy/>
  <dcterms:created xsi:type="dcterms:W3CDTF">2026-04-05T12:32:00+02:00</dcterms:created>
  <dcterms:modified xsi:type="dcterms:W3CDTF">2026-04-05T12:32:00+02:00</dcterms:modified>
</cp:coreProperties>
</file>

<file path=docProps/custom.xml><?xml version="1.0" encoding="utf-8"?>
<Properties xmlns="http://schemas.openxmlformats.org/officeDocument/2006/custom-properties" xmlns:vt="http://schemas.openxmlformats.org/officeDocument/2006/docPropsVTypes"/>
</file>