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Damien Mollaret </w:t></w:r><w:r><w:rPr><w:color w:val="641e6e"/></w:rPr><w:t xml:space="preserve">PRAG en lettres modernes (littérature française et littérature comparée) à l'Université de la Polynésie française</w:t></w:r></w:p><w:p><w:pPr><w:spacing w:before="600"/></w:pPr></w:p><w:p><w:pPr><w:spacing w:before="600"/></w:pPr></w:p><w:p><w:pPr><w:pStyle w:val="Heading2"/></w:pPr><w:r><w:rPr><w:color w:val="1e198e"/><w:b w:val="1"/><w:bCs w:val="1"/></w:rPr><w:t xml:space="preserve">Présentation</w:t></w:r></w:p><w:p><w:pPr><w:spacing w:after="100"/></w:pPr></w:p><w:p><w:pPr/><w:r><w:rPr/><w:t xml:space="preserve">Mes recherches portent sur la littérature tahitienne contemporaine, les représentations occidentales de la Polynésie depuis le XVIIIe siècle, les récits de voyage, la littérature des migrants, les écrits plurilingues, la traduction et l'autotraduction, la pseudonymie et l'hétéronymie ainsi que la représentation du jeu d'échecs dans la littérature.En 2019, à l'Université Bordeaux Montaigne, j'ai soutenu une thèse de littérature comparée intitulée &amp;quot;Le Détour par l'autre : plurilinguisme et pseudonymie dans les oeuvres de Fernando Pessoa, Vladimir Nabokov, Jorge Luis Borges et Romain Gary&amp;quot;. Ce travail a été dirigé par Isabelle Poulin (Plurielles, UBM).</w:t></w:r></w:p><w:p><w:pPr/><w:r><w:rPr/><w:t xml:space="preserve">Agrégé de lettres modernes (2011) et ancien élève de l'Ecole Normale de Lyon (2008-2013), j'ai enseigné dans trois universités :</w:t></w:r></w:p><w:p><w:pPr><w:numPr><w:ilvl w:val="0"/><w:numId w:val="1"/></w:numPr></w:pPr><w:r><w:rPr/><w:t xml:space="preserve">De 2013 à 2019, d'abord comme doctorant contractuel puis comme ATER, j'ai enseigné la littérature comparée à l'Université Bordeaux Montaigne dans les licences de Lettres modernes, Lettres Babel et la licence Culture Humaniste et Scientifique.</w:t></w:r></w:p><w:p><w:pPr><w:numPr><w:ilvl w:val="0"/><w:numId w:val="1"/></w:numPr></w:pPr><w:r><w:rPr/><w:t xml:space="preserve">En 2019-2020 j'ai été lecteur d’échange à l’Università degli studi de Milan (département de Langues et littératures étrangères ; département de Médiation linguistique et culturelle) et à l’Institut Français Italia (activité de coopération scientifique et universitaire pour l’ambassade de France en Italie).</w:t></w:r></w:p><w:p><w:pPr><w:numPr><w:ilvl w:val="0"/><w:numId w:val="1"/></w:numPr></w:pPr><w:r><w:rPr/><w:t xml:space="preserve">Depuis 2020, d'abord comme ATER, puis comme PRAG en lettres modernes, j'enseigne, à l'Université de la Polynésie Française, la littérature française, la littérature comparée, la méthodologie littéraire, l'expression écrite, la culture générale (sur les mythes), l'écriture créative ainsi que l'histoire et la théorie du cinéma dans la licence Lettres & arts, mais aussi dans d'autres filières.</w:t></w:r></w:p><w:p><w:pPr/><w:r><w:rPr/><w:t xml:space="preserve">Passionné de littératures et de langues étrangères j'ai eu la chance d'effectuer plusieurs séjours d'étude à l'étranger :</w:t></w:r></w:p><w:p><w:pPr><w:numPr><w:ilvl w:val="0"/><w:numId w:val="2"/></w:numPr></w:pPr><w:r><w:rPr/><w:t xml:space="preserve">Une année à l'Universidad de Buenos Aires (UBA) en 2009-2010.</w:t></w:r></w:p><w:p><w:pPr><w:numPr><w:ilvl w:val="0"/><w:numId w:val="2"/></w:numPr></w:pPr><w:r><w:rPr/><w:t xml:space="preserve">Un semestre à la Scuola Normale Superiore de Pise en 2012.</w:t></w:r></w:p><w:p><w:pPr><w:numPr><w:ilvl w:val="0"/><w:numId w:val="2"/></w:numPr></w:pPr><w:r><w:rPr/><w:t xml:space="preserve">Un semestre à l'Université d'Etat de Moscou en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Échapper à la monolangue » : l’engagement poétique de Flora Aurima Devatine et de Chantal T. Spitz</w:t></w:r></w:hyperlink></w:p><w:p><w:pPr/><w:hyperlink r:id="rId8" w:history="1"><w:r><w:rPr><w:color w:val="#410a8c"/><w:u w:val="single"/></w:rPr><w:t xml:space="preserve">Damien Mollaret</w:t></w:r></w:hyperlink></w:p><w:p><w:pPr/><w:r><w:rPr><w:i w:val="1"/><w:iCs w:val="1"/></w:rPr><w:t xml:space="preserve">Journal de la Société des Océanistes</w:t></w:r><w:r><w:rPr/><w:t xml:space="preserve">, 2025, 160-161, pp.85-99. </w:t></w:r><w:hyperlink r:id="rId9" w:history="1"><w:r><w:rPr><w:color w:val="#410a8c"/><w:u w:val="single"/></w:rPr><w:t xml:space="preserve">⟨10.4000/14pf0⟩</w:t></w:r></w:hyperlink></w:p><w:p><w:pPr/><w:r><w:rPr/><w:t xml:space="preserve">Article dans une revue</w:t></w:r></w:p><w:p><w:pPr/><w:hyperlink r:id="rId7" w:history="1"><w:r><w:rPr><w:color w:val="#410a8c"/><w:u w:val="single"/></w:rPr><w:t xml:space="preserve">hal-05377430v1</w:t></w:r></w:hyperlink></w:p></w:tc></w:tr><w:tr><w:trPr/><w:tc><w:tcPr><w:noWrap/></w:tcPr><w:p><w:pPr><w:spacing w:after="200"/></w:pPr><w:hyperlink r:id="rId10" w:history="1"><w:r><w:rPr><w:color w:val="1e198e"/><w:b w:val="1"/><w:bCs w:val="1"/><w:u w:val="single"/></w:rPr><w:t xml:space="preserve">Portraits d’écrivains fictifs borgésiens et nabokoviens</w:t></w:r></w:hyperlink></w:p><w:p><w:pPr/><w:hyperlink r:id="rId8" w:history="1"><w:r><w:rPr><w:color w:val="#410a8c"/><w:u w:val="single"/></w:rPr><w:t xml:space="preserve">Damien Mollaret</w:t></w:r></w:hyperlink></w:p><w:p><w:pPr/><w:r><w:rPr><w:i w:val="1"/><w:iCs w:val="1"/></w:rPr><w:t xml:space="preserve">Fabula-LhT : littérature, histoire, théorie</w:t></w:r><w:r><w:rPr/><w:t xml:space="preserve">, 2016, 17, </w:t></w:r><w:hyperlink r:id="rId11" w:history="1"><w:r><w:rPr><w:color w:val="#410a8c"/><w:u w:val="single"/></w:rPr><w:t xml:space="preserve">⟨10.58282/lht.1792⟩</w:t></w:r></w:hyperlink></w:p><w:p><w:pPr/><w:r><w:rPr/><w:t xml:space="preserve">Article dans une revue</w:t></w:r></w:p><w:p><w:pPr/><w:hyperlink r:id="rId10" w:history="1"><w:r><w:rPr><w:color w:val="#410a8c"/><w:u w:val="single"/></w:rPr><w:t xml:space="preserve">hal-04098237v1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Détour par l’autre. Plurilinguisme et pseudonymie (Pessoa, Nabokov, Borges, Gary)</w:t></w:r></w:hyperlink></w:p><w:p><w:pPr/><w:hyperlink r:id="rId8" w:history="1"><w:r><w:rPr><w:color w:val="#410a8c"/><w:u w:val="single"/></w:rPr><w:t xml:space="preserve">Damien Mollaret</w:t></w:r></w:hyperlink></w:p><w:p><w:pPr/><w:hyperlink r:id="rId13" w:history="1"><w:r><w:rPr><w:color w:val="#410a8c"/><w:u w:val="single"/></w:rPr><w:t xml:space="preserve">Classiques Garnier</w:t></w:r></w:hyperlink><w:r><w:rPr/><w:t xml:space="preserve">, 2022, Perspectives comparatistes, n°116, Véronique Gély; Bernard Franco, 978-2-406-12736-9. </w:t></w:r><w:hyperlink r:id="rId14" w:history="1"><w:r><w:rPr><w:color w:val="#410a8c"/><w:u w:val="single"/></w:rPr><w:t xml:space="preserve">⟨10.48611/isbn.978-2-406-12738-3⟩</w:t></w:r></w:hyperlink></w:p><w:p><w:pPr/><w:r><w:rPr/><w:t xml:space="preserve">Ouvrages</w:t></w:r></w:p><w:p><w:pPr/><w:hyperlink r:id="rId12" w:history="1"><w:r><w:rPr><w:color w:val="#410a8c"/><w:u w:val="single"/></w:rPr><w:t xml:space="preserve">hal-04098241v1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Eden of Sensations: The Five Senses in Speak, Memory</w:t></w:r></w:hyperlink></w:p><w:p><w:pPr/><w:hyperlink r:id="rId8" w:history="1"><w:r><w:rPr><w:color w:val="#410a8c"/><w:u w:val="single"/></w:rPr><w:t xml:space="preserve">Damien Mollaret</w:t></w:r></w:hyperlink></w:p><w:p><w:pPr/><w:r><w:rPr/><w:t xml:space="preserve">Marie Bouchet; Julie Loison-Charles; Isabelle Poulin. </w:t></w:r><w:r><w:rPr><w:i w:val="1"/><w:iCs w:val="1"/></w:rPr><w:t xml:space="preserve">The Five Senses in Nabokov's Works</w:t></w:r><w:r><w:rPr/><w:t xml:space="preserve">, Springer International Publishing, pp.89-105, 2020, 978-3-030-45405-0. </w:t></w:r><w:hyperlink r:id="rId16" w:history="1"><w:r><w:rPr><w:color w:val="#410a8c"/><w:u w:val="single"/></w:rPr><w:t xml:space="preserve">⟨10.1007/978-3-030-45406-7_6⟩</w:t></w:r></w:hyperlink></w:p><w:p><w:pPr/><w:r><w:rPr/><w:t xml:space="preserve">Chapitre d'ouvrage</w:t></w:r></w:p><w:p><w:pPr/><w:hyperlink r:id="rId15" w:history="1"><w:r><w:rPr><w:color w:val="#410a8c"/><w:u w:val="single"/></w:rPr><w:t xml:space="preserve">hal-04098248v1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Surprendre. Entre impératif esthétique et usages du choc</w:t></w:r></w:hyperlink></w:p><w:p><w:pPr/><w:hyperlink r:id="rId18" w:history="1"><w:r><w:rPr><w:color w:val="#410a8c"/><w:u w:val="single"/></w:rPr><w:t xml:space="preserve">Chloé Morille</w:t></w:r></w:hyperlink><w:r><w:rPr/><w:t xml:space="preserve">,</w:t></w:r><w:hyperlink r:id="rId19" w:history="1"><w:r><w:rPr><w:color w:val="#410a8c"/><w:u w:val="single"/></w:rPr><w:t xml:space="preserve">Blandine Puel</w:t></w:r></w:hyperlink><w:r><w:rPr/><w:t xml:space="preserve">,</w:t></w:r><w:hyperlink r:id="rId8" w:history="1"><w:r><w:rPr><w:color w:val="#410a8c"/><w:u w:val="single"/></w:rPr><w:t xml:space="preserve">Damien Mollaret</w:t></w:r></w:hyperlink></w:p><w:p><w:pPr/><w:r><w:rPr/><w:t xml:space="preserve">2019</w:t></w:r></w:p><w:p><w:pPr/><w:r><w:rPr/><w:t xml:space="preserve">Proceedings/Recueil des communications</w:t></w:r></w:p><w:p><w:pPr/><w:hyperlink r:id="rId17" w:history="1"><w:r><w:rPr><w:color w:val="#410a8c"/><w:u w:val="single"/></w:rPr><w:t xml:space="preserve">hal-03525420v1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5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F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7430v1" TargetMode="External"/><Relationship Id="rId8" Type="http://schemas.openxmlformats.org/officeDocument/2006/relationships/hyperlink" Target="https://hal.science/search/index/?q=*&amp;authFullName_s=Damien Mollaret" TargetMode="External"/><Relationship Id="rId9" Type="http://schemas.openxmlformats.org/officeDocument/2006/relationships/hyperlink" Target="https://dx.doi.org/10.4000/14pf0" TargetMode="External"/><Relationship Id="rId10" Type="http://schemas.openxmlformats.org/officeDocument/2006/relationships/hyperlink" Target="https://upf.hal.science/hal-04098237v1" TargetMode="External"/><Relationship Id="rId11" Type="http://schemas.openxmlformats.org/officeDocument/2006/relationships/hyperlink" Target="https://dx.doi.org/10.58282/lht.1792" TargetMode="External"/><Relationship Id="rId12" Type="http://schemas.openxmlformats.org/officeDocument/2006/relationships/hyperlink" Target="https://hal.science/hal-04098241v1" TargetMode="External"/><Relationship Id="rId13" Type="http://schemas.openxmlformats.org/officeDocument/2006/relationships/hyperlink" Target="https://classiques-garnier.com/le-detour-par-l-autre-plurilinguisme-et-pseudonymie-pessoa-nabokov-borges-gary.html" TargetMode="External"/><Relationship Id="rId14" Type="http://schemas.openxmlformats.org/officeDocument/2006/relationships/hyperlink" Target="https://dx.doi.org/10.48611/isbn.978-2-406-12738-3" TargetMode="External"/><Relationship Id="rId15" Type="http://schemas.openxmlformats.org/officeDocument/2006/relationships/hyperlink" Target="https://hal.science/hal-04098248v1" TargetMode="External"/><Relationship Id="rId16" Type="http://schemas.openxmlformats.org/officeDocument/2006/relationships/hyperlink" Target="https://dx.doi.org/10.1007/978-3-030-45406-7_6" TargetMode="External"/><Relationship Id="rId17" Type="http://schemas.openxmlformats.org/officeDocument/2006/relationships/hyperlink" Target="https://hal.science/hal-03525420v1" TargetMode="External"/><Relationship Id="rId18" Type="http://schemas.openxmlformats.org/officeDocument/2006/relationships/hyperlink" Target="https://hal.science/search/index/?q=*&amp;authFullName_s=Chlo&#233; Morille" TargetMode="External"/><Relationship Id="rId19" Type="http://schemas.openxmlformats.org/officeDocument/2006/relationships/hyperlink" Target="https://hal.science/search/index/?q=*&amp;authFullName_s=Blandine Puel"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Mollaret</dc:title>
  <dc:description>CV</dc:description>
  <dc:subject/>
  <cp:keywords/>
  <cp:category/>
  <cp:lastModifiedBy/>
  <dcterms:created xsi:type="dcterms:W3CDTF">2026-05-27T01:46:58+02:00</dcterms:created>
  <dcterms:modified xsi:type="dcterms:W3CDTF">2026-05-27T01:46:58+02:00</dcterms:modified>
</cp:coreProperties>
</file>

<file path=docProps/custom.xml><?xml version="1.0" encoding="utf-8"?>
<Properties xmlns="http://schemas.openxmlformats.org/officeDocument/2006/custom-properties" xmlns:vt="http://schemas.openxmlformats.org/officeDocument/2006/docPropsVTypes"/>
</file>