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DANIELA BORODAK </w:t>
      </w:r>
      <w:r>
        <w:rPr>
          <w:color w:val="641e6e"/>
        </w:rPr>
        <w:t xml:space="preserve">Enseignante-chercheure, Clermont School of Business (anciennement appelée ESC Clermont Business School), Clermont Recherche Management (CleRMa) - Université Clermont Auvergne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Sciences économiques, j'enseigne l'économie, les statistiques et la gouvernance d'entreprise ESC Clermont Business School. Mes recherches portent sur la gouvernance d'entreprise, avec des publications dans des revues internationales comme Management International, Finance, Revue française de gouvernance d'entreprise, Eastern European Economics. Je suis chercheur au centre de recherche « Clermont Recherche Management » (CleRMa) de l’Université Clermont Auvergne. Je m’intéresse à l’économie de l’environnement, l’innovation pédagogique et les processus de diffusion de l’innovation. J'ai coordonne entre 2022 et 2023 le projet « Feel Good Campus » pour la promotion du bien-être et de la santé de l’ESC Clermont Business School.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multiplafond de verre, entre féminisation et résistances internes : une étude européenne (2003-2020)</w:t>
              </w:r>
            </w:hyperlink>
          </w:p>
          <w:p>
            <w:pPr/>
            <w:hyperlink r:id="rId8" w:history="1">
              <w:r>
                <w:rPr>
                  <w:color w:val="#410a8c"/>
                  <w:u w:val="single"/>
                </w:rPr>
                <w:t xml:space="preserve">Daniela Borodak</w:t>
              </w:r>
            </w:hyperlink>
            <w:r>
              <w:rPr/>
              <w:t xml:space="preserve">,</w:t>
            </w:r>
            <w:hyperlink r:id="rId9" w:history="1">
              <w:r>
                <w:rPr>
                  <w:color w:val="#410a8c"/>
                  <w:u w:val="single"/>
                </w:rPr>
                <w:t xml:space="preserve">Xavier Hollandts</w:t>
              </w:r>
            </w:hyperlink>
          </w:p>
          <w:p>
            <w:pPr/>
            <w:r>
              <w:rPr>
                <w:i w:val="1"/>
                <w:iCs w:val="1"/>
              </w:rPr>
              <w:t xml:space="preserve">Management international = International management = Gestión internacional</w:t>
            </w:r>
            <w:r>
              <w:rPr/>
              <w:t xml:space="preserve">, 2024, pp.1-38. </w:t>
            </w:r>
            <w:hyperlink r:id="rId10" w:history="1">
              <w:r>
                <w:rPr>
                  <w:color w:val="#410a8c"/>
                  <w:u w:val="single"/>
                </w:rPr>
                <w:t xml:space="preserve">⟨10.59876/a-5zj3-ydn6⟩</w:t>
              </w:r>
            </w:hyperlink>
          </w:p>
          <w:p>
            <w:pPr/>
            <w:r>
              <w:rPr/>
              <w:t xml:space="preserve">Article dans une revue</w:t>
            </w:r>
          </w:p>
          <w:p>
            <w:pPr/>
            <w:hyperlink r:id="rId7" w:history="1">
              <w:r>
                <w:rPr>
                  <w:color w:val="#410a8c"/>
                  <w:u w:val="single"/>
                </w:rPr>
                <w:t xml:space="preserve">hal-04849522v1</w:t>
              </w:r>
            </w:hyperlink>
          </w:p>
        </w:tc>
      </w:tr>
      <w:tr>
        <w:trPr/>
        <w:tc>
          <w:tcPr>
            <w:noWrap/>
          </w:tcPr>
          <w:p>
            <w:pPr>
              <w:spacing w:after="200"/>
            </w:pPr>
            <w:hyperlink r:id="rId11" w:history="1">
              <w:r>
                <w:rPr>
                  <w:color w:val="1e198e"/>
                  <w:b w:val="1"/>
                  <w:bCs w:val="1"/>
                  <w:u w:val="single"/>
                </w:rPr>
                <w:t xml:space="preserve">Board Gender Diversity and ESG: The Influence of the Varieties of Capitalism</w:t>
              </w:r>
            </w:hyperlink>
          </w:p>
          <w:p>
            <w:pPr/>
            <w:hyperlink r:id="rId12" w:history="1">
              <w:r>
                <w:rPr>
                  <w:color w:val="#410a8c"/>
                  <w:u w:val="single"/>
                </w:rPr>
                <w:t xml:space="preserve">Isabelle Allemand</w:t>
              </w:r>
            </w:hyperlink>
            <w:r>
              <w:rPr/>
              <w:t xml:space="preserve">,</w:t>
            </w:r>
            <w:hyperlink r:id="rId8" w:history="1">
              <w:r>
                <w:rPr>
                  <w:color w:val="#410a8c"/>
                  <w:u w:val="single"/>
                </w:rPr>
                <w:t xml:space="preserve">Daniela Borodak</w:t>
              </w:r>
            </w:hyperlink>
            <w:r>
              <w:rPr/>
              <w:t xml:space="preserve">,</w:t>
            </w:r>
            <w:hyperlink r:id="rId9" w:history="1">
              <w:r>
                <w:rPr>
                  <w:color w:val="#410a8c"/>
                  <w:u w:val="single"/>
                </w:rPr>
                <w:t xml:space="preserve">Xavier Hollandts</w:t>
              </w:r>
            </w:hyperlink>
          </w:p>
          <w:p>
            <w:pPr/>
            <w:r>
              <w:rPr>
                <w:i w:val="1"/>
                <w:iCs w:val="1"/>
              </w:rPr>
              <w:t xml:space="preserve">Finance</w:t>
            </w:r>
            <w:r>
              <w:rPr/>
              <w:t xml:space="preserve">, 2024, Vol. 45 (2), pp.43-89. </w:t>
            </w:r>
            <w:hyperlink r:id="rId13" w:history="1">
              <w:r>
                <w:rPr>
                  <w:color w:val="#410a8c"/>
                  <w:u w:val="single"/>
                </w:rPr>
                <w:t xml:space="preserve">⟨10.3917/fina.452.0043⟩</w:t>
              </w:r>
            </w:hyperlink>
          </w:p>
          <w:p>
            <w:pPr/>
            <w:r>
              <w:rPr/>
              <w:t xml:space="preserve">Article dans une revue</w:t>
            </w:r>
          </w:p>
          <w:p>
            <w:pPr/>
            <w:hyperlink r:id="rId11" w:history="1">
              <w:r>
                <w:rPr>
                  <w:color w:val="#410a8c"/>
                  <w:u w:val="single"/>
                </w:rPr>
                <w:t xml:space="preserve">hal-04849537v1</w:t>
              </w:r>
            </w:hyperlink>
          </w:p>
        </w:tc>
      </w:tr>
      <w:tr>
        <w:trPr/>
        <w:tc>
          <w:tcPr>
            <w:noWrap/>
          </w:tcPr>
          <w:p>
            <w:pPr>
              <w:spacing w:after="200"/>
            </w:pPr>
            <w:hyperlink r:id="rId14" w:history="1">
              <w:r>
                <w:rPr>
                  <w:color w:val="1e198e"/>
                  <w:b w:val="1"/>
                  <w:bCs w:val="1"/>
                  <w:u w:val="single"/>
                </w:rPr>
                <w:t xml:space="preserve">Learning with the trouble: A pragmatist and critical perspective on education in a business school</w:t>
              </w:r>
            </w:hyperlink>
          </w:p>
          <w:p>
            <w:pPr/>
            <w:hyperlink r:id="rId15" w:history="1">
              <w:r>
                <w:rPr>
                  <w:color w:val="#410a8c"/>
                  <w:u w:val="single"/>
                </w:rPr>
                <w:t xml:space="preserve">Emmanuel Bonnet</w:t>
              </w:r>
            </w:hyperlink>
            <w:r>
              <w:rPr/>
              <w:t xml:space="preserve">,</w:t>
            </w:r>
            <w:hyperlink r:id="rId16" w:history="1">
              <w:r>
                <w:rPr>
                  <w:color w:val="#410a8c"/>
                  <w:u w:val="single"/>
                </w:rPr>
                <w:t xml:space="preserve">Pascale Borel</w:t>
              </w:r>
            </w:hyperlink>
            <w:r>
              <w:rPr/>
              <w:t xml:space="preserve">,</w:t>
            </w:r>
            <w:hyperlink r:id="rId8" w:history="1">
              <w:r>
                <w:rPr>
                  <w:color w:val="#410a8c"/>
                  <w:u w:val="single"/>
                </w:rPr>
                <w:t xml:space="preserve">Daniela Borodak</w:t>
              </w:r>
            </w:hyperlink>
          </w:p>
          <w:p>
            <w:pPr/>
            <w:r>
              <w:rPr>
                <w:i w:val="1"/>
                <w:iCs w:val="1"/>
              </w:rPr>
              <w:t xml:space="preserve">Management international = International management = Gestión internacional</w:t>
            </w:r>
            <w:r>
              <w:rPr/>
              <w:t xml:space="preserve">, 2022, 26 (5), pp.34. </w:t>
            </w:r>
            <w:hyperlink r:id="rId17" w:history="1">
              <w:r>
                <w:rPr>
                  <w:color w:val="#410a8c"/>
                  <w:u w:val="single"/>
                </w:rPr>
                <w:t xml:space="preserve">⟨10.7202/1095466ar⟩</w:t>
              </w:r>
            </w:hyperlink>
          </w:p>
          <w:p>
            <w:pPr/>
            <w:r>
              <w:rPr/>
              <w:t xml:space="preserve">Article dans une revue</w:t>
            </w:r>
          </w:p>
          <w:p>
            <w:pPr/>
            <w:hyperlink r:id="rId14" w:history="1">
              <w:r>
                <w:rPr>
                  <w:color w:val="#410a8c"/>
                  <w:u w:val="single"/>
                </w:rPr>
                <w:t xml:space="preserve">hal-04849552v1</w:t>
              </w:r>
            </w:hyperlink>
          </w:p>
        </w:tc>
      </w:tr>
      <w:tr>
        <w:trPr/>
        <w:tc>
          <w:tcPr>
            <w:noWrap/>
          </w:tcPr>
          <w:p>
            <w:pPr>
              <w:spacing w:after="200"/>
            </w:pPr>
            <w:hyperlink r:id="rId18" w:history="1">
              <w:r>
                <w:rPr>
                  <w:color w:val="1e198e"/>
                  <w:b w:val="1"/>
                  <w:bCs w:val="1"/>
                  <w:u w:val="single"/>
                </w:rPr>
                <w:t xml:space="preserve">Les déterminants de la mise en place et de la progression de l’actionnariat salarié en France (2000-2014)</w:t>
              </w:r>
            </w:hyperlink>
          </w:p>
          <w:p>
            <w:pPr/>
            <w:hyperlink r:id="rId19" w:history="1">
              <w:r>
                <w:rPr>
                  <w:color w:val="#410a8c"/>
                  <w:u w:val="single"/>
                </w:rPr>
                <w:t xml:space="preserve">X. Hollandts</w:t>
              </w:r>
            </w:hyperlink>
            <w:r>
              <w:rPr/>
              <w:t xml:space="preserve">,</w:t>
            </w:r>
            <w:hyperlink r:id="rId8" w:history="1">
              <w:r>
                <w:rPr>
                  <w:color w:val="#410a8c"/>
                  <w:u w:val="single"/>
                </w:rPr>
                <w:t xml:space="preserve">Daniela Borodak</w:t>
              </w:r>
            </w:hyperlink>
          </w:p>
          <w:p>
            <w:pPr/>
            <w:r>
              <w:rPr>
                <w:i w:val="1"/>
                <w:iCs w:val="1"/>
              </w:rPr>
              <w:t xml:space="preserve">Revue Française de Gouvernance d'Entreprise</w:t>
            </w:r>
            <w:r>
              <w:rPr/>
              <w:t xml:space="preserve">, 2019</w:t>
            </w:r>
          </w:p>
          <w:p>
            <w:pPr/>
            <w:r>
              <w:rPr/>
              <w:t xml:space="preserve">Article dans une revue</w:t>
            </w:r>
          </w:p>
          <w:p>
            <w:pPr/>
            <w:hyperlink r:id="rId18" w:history="1">
              <w:r>
                <w:rPr>
                  <w:color w:val="#410a8c"/>
                  <w:u w:val="single"/>
                </w:rPr>
                <w:t xml:space="preserve">hal-03421948v1</w:t>
              </w:r>
            </w:hyperlink>
          </w:p>
        </w:tc>
      </w:tr>
      <w:tr>
        <w:trPr/>
        <w:tc>
          <w:tcPr>
            <w:noWrap/>
          </w:tcPr>
          <w:p>
            <w:pPr>
              <w:spacing w:after="200"/>
            </w:pPr>
            <w:hyperlink r:id="rId20" w:history="1">
              <w:r>
                <w:rPr>
                  <w:color w:val="1e198e"/>
                  <w:b w:val="1"/>
                  <w:bCs w:val="1"/>
                  <w:u w:val="single"/>
                </w:rPr>
                <w:t xml:space="preserve">La dynamique de changement des formes de gouvernance : le cas français (2000-2014)</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Finance Contrôle Stratégie</w:t>
            </w:r>
            <w:r>
              <w:rPr/>
              <w:t xml:space="preserve">, 2018</w:t>
            </w:r>
          </w:p>
          <w:p>
            <w:pPr/>
            <w:r>
              <w:rPr/>
              <w:t xml:space="preserve">Article dans une revue</w:t>
            </w:r>
          </w:p>
          <w:p>
            <w:pPr/>
            <w:hyperlink r:id="rId20" w:history="1">
              <w:r>
                <w:rPr>
                  <w:color w:val="#410a8c"/>
                  <w:u w:val="single"/>
                </w:rPr>
                <w:t xml:space="preserve">hal-02022915v1</w:t>
              </w:r>
            </w:hyperlink>
          </w:p>
        </w:tc>
      </w:tr>
      <w:tr>
        <w:trPr/>
        <w:tc>
          <w:tcPr>
            <w:noWrap/>
          </w:tcPr>
          <w:p>
            <w:pPr>
              <w:spacing w:after="200"/>
            </w:pPr>
            <w:hyperlink r:id="rId22" w:history="1">
              <w:r>
                <w:rPr>
                  <w:color w:val="1e198e"/>
                  <w:b w:val="1"/>
                  <w:bCs w:val="1"/>
                  <w:u w:val="single"/>
                </w:rPr>
                <w:t xml:space="preserve">La dynamique de changement de la gouvernance des entreprises françaises cotées (2000-2014)</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p>
          <w:p>
            <w:pPr/>
            <w:r>
              <w:rPr>
                <w:i w:val="1"/>
                <w:iCs w:val="1"/>
              </w:rPr>
              <w:t xml:space="preserve">Finance Contrôle Stratégie</w:t>
            </w:r>
            <w:r>
              <w:rPr/>
              <w:t xml:space="preserve">, 2018</w:t>
            </w:r>
          </w:p>
          <w:p>
            <w:pPr/>
            <w:r>
              <w:rPr/>
              <w:t xml:space="preserve">Article dans une revue</w:t>
            </w:r>
          </w:p>
          <w:p>
            <w:pPr/>
            <w:hyperlink r:id="rId22" w:history="1">
              <w:r>
                <w:rPr>
                  <w:color w:val="#410a8c"/>
                  <w:u w:val="single"/>
                </w:rPr>
                <w:t xml:space="preserve">halshs-02007164v1</w:t>
              </w:r>
            </w:hyperlink>
          </w:p>
        </w:tc>
      </w:tr>
      <w:tr>
        <w:trPr/>
        <w:tc>
          <w:tcPr>
            <w:noWrap/>
          </w:tcPr>
          <w:p>
            <w:pPr>
              <w:spacing w:after="200"/>
            </w:pPr>
            <w:hyperlink r:id="rId23" w:history="1">
              <w:r>
                <w:rPr>
                  <w:color w:val="1e198e"/>
                  <w:b w:val="1"/>
                  <w:bCs w:val="1"/>
                  <w:u w:val="single"/>
                </w:rPr>
                <w:t xml:space="preserve">Plus autonome? L’évolution des structures de gouvernance des sociétés cotées françaises (1997-2008)</w:t>
              </w:r>
            </w:hyperlink>
          </w:p>
          <w:p>
            <w:pPr/>
            <w:hyperlink r:id="rId9" w:history="1">
              <w:r>
                <w:rPr>
                  <w:color w:val="#410a8c"/>
                  <w:u w:val="single"/>
                </w:rPr>
                <w:t xml:space="preserve">Xavier Hollandts</w:t>
              </w:r>
            </w:hyperlink>
            <w:r>
              <w:rPr/>
              <w:t xml:space="preserve">,</w:t>
            </w: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Management international = International management = Gestión internacional</w:t>
            </w:r>
            <w:r>
              <w:rPr/>
              <w:t xml:space="preserve">, 2015, 19 (3), pp.47-64</w:t>
            </w:r>
          </w:p>
          <w:p>
            <w:pPr/>
            <w:r>
              <w:rPr/>
              <w:t xml:space="preserve">Article dans une revue</w:t>
            </w:r>
          </w:p>
          <w:p>
            <w:pPr/>
            <w:hyperlink r:id="rId23" w:history="1">
              <w:r>
                <w:rPr>
                  <w:color w:val="#410a8c"/>
                  <w:u w:val="single"/>
                </w:rPr>
                <w:t xml:space="preserve">halshs-01189074v1</w:t>
              </w:r>
            </w:hyperlink>
          </w:p>
        </w:tc>
      </w:tr>
      <w:tr>
        <w:trPr/>
        <w:tc>
          <w:tcPr>
            <w:noWrap/>
          </w:tcPr>
          <w:p>
            <w:pPr>
              <w:spacing w:after="200"/>
            </w:pPr>
            <w:hyperlink r:id="rId24" w:history="1">
              <w:r>
                <w:rPr>
                  <w:color w:val="1e198e"/>
                  <w:b w:val="1"/>
                  <w:bCs w:val="1"/>
                  <w:u w:val="single"/>
                </w:rPr>
                <w:t xml:space="preserve">Occupational Choice of Return Migrants in Moldova</w:t>
              </w:r>
            </w:hyperlink>
          </w:p>
          <w:p>
            <w:pPr/>
            <w:hyperlink r:id="rId8" w:history="1">
              <w:r>
                <w:rPr>
                  <w:color w:val="#410a8c"/>
                  <w:u w:val="single"/>
                </w:rPr>
                <w:t xml:space="preserve">Daniela Borodak</w:t>
              </w:r>
            </w:hyperlink>
            <w:r>
              <w:rPr/>
              <w:t xml:space="preserve">,</w:t>
            </w:r>
            <w:hyperlink r:id="rId25" w:history="1">
              <w:r>
                <w:rPr>
                  <w:color w:val="#410a8c"/>
                  <w:u w:val="single"/>
                </w:rPr>
                <w:t xml:space="preserve">Matloob Piracha</w:t>
              </w:r>
            </w:hyperlink>
          </w:p>
          <w:p>
            <w:pPr/>
            <w:r>
              <w:rPr>
                <w:i w:val="1"/>
                <w:iCs w:val="1"/>
              </w:rPr>
              <w:t xml:space="preserve">Eastern European Economics</w:t>
            </w:r>
            <w:r>
              <w:rPr/>
              <w:t xml:space="preserve">, 2014, 49 (4), pp.24-46. </w:t>
            </w:r>
            <w:hyperlink r:id="rId26" w:history="1">
              <w:r>
                <w:rPr>
                  <w:color w:val="#410a8c"/>
                  <w:u w:val="single"/>
                </w:rPr>
                <w:t xml:space="preserve">⟨10.2753/EEE0012-8775490402⟩</w:t>
              </w:r>
            </w:hyperlink>
          </w:p>
          <w:p>
            <w:pPr/>
            <w:r>
              <w:rPr/>
              <w:t xml:space="preserve">Article dans une revue</w:t>
            </w:r>
          </w:p>
          <w:p>
            <w:pPr/>
            <w:hyperlink r:id="rId24" w:history="1">
              <w:r>
                <w:rPr>
                  <w:color w:val="#410a8c"/>
                  <w:u w:val="single"/>
                </w:rPr>
                <w:t xml:space="preserve">hal-04849596v1</w:t>
              </w:r>
            </w:hyperlink>
          </w:p>
        </w:tc>
      </w:tr>
      <w:tr>
        <w:trPr/>
        <w:tc>
          <w:tcPr>
            <w:noWrap/>
          </w:tcPr>
          <w:p>
            <w:pPr>
              <w:spacing w:after="200"/>
            </w:pPr>
            <w:hyperlink r:id="rId27" w:history="1">
              <w:r>
                <w:rPr>
                  <w:color w:val="1e198e"/>
                  <w:b w:val="1"/>
                  <w:bCs w:val="1"/>
                  <w:u w:val="single"/>
                </w:rPr>
                <w:t xml:space="preserve">Should we stay or should we go? Irregular migration and duration of stay: The case of Moldovan migrants</w:t>
              </w:r>
            </w:hyperlink>
          </w:p>
          <w:p>
            <w:pP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i w:val="1"/>
                <w:iCs w:val="1"/>
              </w:rPr>
              <w:t xml:space="preserve">Migration Studies</w:t>
            </w:r>
            <w:r>
              <w:rPr/>
              <w:t xml:space="preserve">, 2013, pp.1-33</w:t>
            </w:r>
          </w:p>
          <w:p>
            <w:pPr/>
            <w:r>
              <w:rPr/>
              <w:t xml:space="preserve">Article dans une revue</w:t>
            </w:r>
          </w:p>
          <w:p>
            <w:pPr/>
            <w:hyperlink r:id="rId27" w:history="1">
              <w:r>
                <w:rPr>
                  <w:color w:val="#410a8c"/>
                  <w:u w:val="single"/>
                </w:rPr>
                <w:t xml:space="preserve">halshs-00879634v1</w:t>
              </w:r>
            </w:hyperlink>
          </w:p>
        </w:tc>
      </w:tr>
      <w:tr>
        <w:trPr/>
        <w:tc>
          <w:tcPr>
            <w:noWrap/>
          </w:tcPr>
          <w:p>
            <w:pPr>
              <w:spacing w:after="200"/>
            </w:pPr>
            <w:hyperlink r:id="rId28" w:history="1">
              <w:r>
                <w:rPr>
                  <w:color w:val="1e198e"/>
                  <w:b w:val="1"/>
                  <w:bCs w:val="1"/>
                  <w:u w:val="single"/>
                </w:rPr>
                <w:t xml:space="preserve">ENVIRONNEMENT INSTITUTIONNEL, MODES ORGANISATIONNELS ET PERFORMANCES PRODUCTIVES : UNE ANALYSE DES GRANDES FERMES MOLDAVES AU DÉBUT DE LA TRANSITION</w:t>
              </w:r>
            </w:hyperlink>
          </w:p>
          <w:p>
            <w:pPr/>
            <w:hyperlink r:id="rId8" w:history="1">
              <w:r>
                <w:rPr>
                  <w:color w:val="#410a8c"/>
                  <w:u w:val="single"/>
                </w:rPr>
                <w:t xml:space="preserve">Daniela Borodak</w:t>
              </w:r>
            </w:hyperlink>
          </w:p>
          <w:p>
            <w:pPr/>
            <w:r>
              <w:rPr>
                <w:i w:val="1"/>
                <w:iCs w:val="1"/>
              </w:rPr>
              <w:t xml:space="preserve">Régions et développement</w:t>
            </w:r>
            <w:r>
              <w:rPr/>
              <w:t xml:space="preserve">, 2007</w:t>
            </w:r>
          </w:p>
          <w:p>
            <w:pPr/>
            <w:r>
              <w:rPr/>
              <w:t xml:space="preserve">Article dans une revue</w:t>
            </w:r>
          </w:p>
          <w:p>
            <w:pPr/>
            <w:hyperlink r:id="rId28" w:history="1">
              <w:r>
                <w:rPr>
                  <w:color w:val="#410a8c"/>
                  <w:u w:val="single"/>
                </w:rPr>
                <w:t xml:space="preserve">hal-04849624v1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Sauve Qui Peut le Court Métrage : films courts, grands enjeux - analyse stratégique d'une association</w:t>
              </w:r>
            </w:hyperlink>
          </w:p>
          <w:p>
            <w:pPr/>
            <w:hyperlink r:id="rId30" w:history="1">
              <w:r>
                <w:rPr>
                  <w:color w:val="#410a8c"/>
                  <w:u w:val="single"/>
                </w:rPr>
                <w:t xml:space="preserve">Emilie Bourlier-Bargues</w:t>
              </w:r>
            </w:hyperlink>
            <w:r>
              <w:rPr/>
              <w:t xml:space="preserve">,</w:t>
            </w:r>
            <w:hyperlink r:id="rId31" w:history="1">
              <w:r>
                <w:rPr>
                  <w:color w:val="#410a8c"/>
                  <w:u w:val="single"/>
                </w:rPr>
                <w:t xml:space="preserve">Anne Albert-Cromarias</w:t>
              </w:r>
            </w:hyperlink>
            <w:r>
              <w:rPr/>
              <w:t xml:space="preserve">,</w:t>
            </w:r>
            <w:hyperlink r:id="rId32" w:history="1">
              <w:r>
                <w:rPr>
                  <w:color w:val="#410a8c"/>
                  <w:u w:val="single"/>
                </w:rPr>
                <w:t xml:space="preserve">Catherine dos Santos</w:t>
              </w:r>
            </w:hyperlink>
            <w:r>
              <w:rPr/>
              <w:t xml:space="preserve">,</w:t>
            </w:r>
            <w:hyperlink r:id="rId8" w:history="1">
              <w:r>
                <w:rPr>
                  <w:color w:val="#410a8c"/>
                  <w:u w:val="single"/>
                </w:rPr>
                <w:t xml:space="preserve">Daniela Borodak</w:t>
              </w:r>
            </w:hyperlink>
          </w:p>
          <w:p>
            <w:pPr/>
            <w:r>
              <w:rPr/>
              <w:t xml:space="preserve">2017</w:t>
            </w:r>
          </w:p>
          <w:p>
            <w:pPr/>
            <w:r>
              <w:rPr/>
              <w:t xml:space="preserve">Autre publication scientifique</w:t>
            </w:r>
          </w:p>
          <w:p>
            <w:pPr/>
            <w:hyperlink r:id="rId29" w:history="1">
              <w:r>
                <w:rPr>
                  <w:color w:val="#410a8c"/>
                  <w:u w:val="single"/>
                </w:rPr>
                <w:t xml:space="preserve">halshs-03370976v1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Heurs et malheurs du capitalisme</w:t>
              </w:r>
            </w:hyperlink>
          </w:p>
          <w:p>
            <w:pPr/>
            <w:hyperlink r:id="rId34" w:history="1">
              <w:r>
                <w:rPr>
                  <w:color w:val="#410a8c"/>
                  <w:u w:val="single"/>
                </w:rPr>
                <w:t xml:space="preserve">Arnaud Diemer</w:t>
              </w:r>
            </w:hyperlink>
            <w:r>
              <w:rPr/>
              <w:t xml:space="preserve">,</w:t>
            </w:r>
            <w:hyperlink r:id="rId8" w:history="1">
              <w:r>
                <w:rPr>
                  <w:color w:val="#410a8c"/>
                  <w:u w:val="single"/>
                </w:rPr>
                <w:t xml:space="preserve">Daniela Borodak</w:t>
              </w:r>
            </w:hyperlink>
            <w:r>
              <w:rPr/>
              <w:t xml:space="preserve">,</w:t>
            </w:r>
            <w:hyperlink r:id="rId35" w:history="1">
              <w:r>
                <w:rPr>
                  <w:color w:val="#410a8c"/>
                  <w:u w:val="single"/>
                </w:rPr>
                <w:t xml:space="preserve">Sylvie Dozolme</w:t>
              </w:r>
            </w:hyperlink>
          </w:p>
          <w:p>
            <w:pPr/>
            <w:r>
              <w:rPr/>
              <w:t xml:space="preserve">Oeconomia, pp.349, 2013</w:t>
            </w:r>
          </w:p>
          <w:p>
            <w:pPr/>
            <w:r>
              <w:rPr/>
              <w:t xml:space="preserve">Ouvrages</w:t>
            </w:r>
          </w:p>
          <w:p>
            <w:pPr/>
            <w:hyperlink r:id="rId33" w:history="1">
              <w:r>
                <w:rPr>
                  <w:color w:val="#410a8c"/>
                  <w:u w:val="single"/>
                </w:rPr>
                <w:t xml:space="preserve">halshs-00816592v1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Who Moves and for How Long: Determinants of Different Forms of Migration</w:t>
              </w:r>
            </w:hyperlink>
          </w:p>
          <w:p>
            <w:pPr/>
            <w:hyperlink r:id="rId8" w:history="1">
              <w:r>
                <w:rPr>
                  <w:color w:val="#410a8c"/>
                  <w:u w:val="single"/>
                </w:rPr>
                <w:t xml:space="preserve">Daniela Borodak</w:t>
              </w:r>
            </w:hyperlink>
            <w:r>
              <w:rPr/>
              <w:t xml:space="preserve">,</w:t>
            </w:r>
            <w:hyperlink r:id="rId25" w:history="1">
              <w:r>
                <w:rPr>
                  <w:color w:val="#410a8c"/>
                  <w:u w:val="single"/>
                </w:rPr>
                <w:t xml:space="preserve">Matloob Piracha</w:t>
              </w:r>
            </w:hyperlink>
          </w:p>
          <w:p>
            <w:pPr/>
            <w:r>
              <w:rPr/>
              <w:t xml:space="preserve">2013</w:t>
            </w:r>
          </w:p>
          <w:p>
            <w:pPr/>
            <w:r>
              <w:rPr/>
              <w:t xml:space="preserve">Pré-publication, Document de travail</w:t>
            </w:r>
          </w:p>
          <w:p>
            <w:pPr/>
            <w:hyperlink r:id="rId36" w:history="1">
              <w:r>
                <w:rPr>
                  <w:color w:val="#410a8c"/>
                  <w:u w:val="single"/>
                </w:rPr>
                <w:t xml:space="preserve">hal-04849687v1</w:t>
              </w:r>
            </w:hyperlink>
          </w:p>
        </w:tc>
      </w:tr>
      <w:tr>
        <w:trPr/>
        <w:tc>
          <w:tcPr>
            <w:noWrap/>
          </w:tcPr>
          <w:p>
            <w:pPr>
              <w:spacing w:after="200"/>
            </w:pPr>
            <w:hyperlink r:id="rId37" w:history="1">
              <w:r>
                <w:rPr>
                  <w:color w:val="1e198e"/>
                  <w:b w:val="1"/>
                  <w:bCs w:val="1"/>
                  <w:u w:val="single"/>
                </w:rPr>
                <w:t xml:space="preserve">Should we stay or should we go? Irregular migration and duration of stay: the case of Moldovan migrants</w:t>
              </w:r>
            </w:hyperlink>
          </w:p>
          <w:p>
            <w:pPr/>
            <w:hyperlink r:id="rId8" w:history="1">
              <w:r>
                <w:rPr>
                  <w:color w:val="#410a8c"/>
                  <w:u w:val="single"/>
                </w:rPr>
                <w:t xml:space="preserve">Daniela Borodak</w:t>
              </w:r>
            </w:hyperlink>
            <w:r>
              <w:rPr/>
              <w:t xml:space="preserve">,</w:t>
            </w:r>
            <w:hyperlink r:id="rId21" w:history="1">
              <w:r>
                <w:rPr>
                  <w:color w:val="#410a8c"/>
                  <w:u w:val="single"/>
                </w:rPr>
                <w:t xml:space="preserve">Ariane Tichit</w:t>
              </w:r>
            </w:hyperlink>
          </w:p>
          <w:p>
            <w:pPr/>
            <w:r>
              <w:rPr/>
              <w:t xml:space="preserve">2012</w:t>
            </w:r>
          </w:p>
          <w:p>
            <w:pPr/>
            <w:r>
              <w:rPr/>
              <w:t xml:space="preserve">Pré-publication, Document de travail</w:t>
            </w:r>
          </w:p>
          <w:p>
            <w:pPr/>
            <w:hyperlink r:id="rId37" w:history="1">
              <w:r>
                <w:rPr>
                  <w:color w:val="#410a8c"/>
                  <w:u w:val="single"/>
                </w:rPr>
                <w:t xml:space="preserve">halshs-00554296v2</w:t>
              </w:r>
            </w:hyperlink>
          </w:p>
        </w:tc>
      </w:tr>
      <w:tr>
        <w:trPr/>
        <w:tc>
          <w:tcPr>
            <w:noWrap/>
          </w:tcPr>
          <w:p>
            <w:pPr>
              <w:spacing w:after="200"/>
            </w:pPr>
            <w:hyperlink r:id="rId38" w:history="1">
              <w:r>
                <w:rPr>
                  <w:color w:val="1e198e"/>
                  <w:b w:val="1"/>
                  <w:bCs w:val="1"/>
                  <w:u w:val="single"/>
                </w:rPr>
                <w:t xml:space="preserve">Explaining Productivity Differentials in Eastern European Agriculture: Efficiency or Class Structure ?</w:t>
              </w:r>
            </w:hyperlink>
          </w:p>
          <w:p>
            <w:pPr/>
            <w:hyperlink r:id="rId39" w:history="1">
              <w:r>
                <w:rPr>
                  <w:color w:val="#410a8c"/>
                  <w:u w:val="single"/>
                </w:rPr>
                <w:t xml:space="preserve">Jean-Louis Arcand</w:t>
              </w:r>
            </w:hyperlink>
            <w:r>
              <w:rPr/>
              <w:t xml:space="preserve">,</w:t>
            </w:r>
            <w:hyperlink r:id="rId8" w:history="1">
              <w:r>
                <w:rPr>
                  <w:color w:val="#410a8c"/>
                  <w:u w:val="single"/>
                </w:rPr>
                <w:t xml:space="preserve">Daniela Borodak</w:t>
              </w:r>
            </w:hyperlink>
          </w:p>
          <w:p>
            <w:pPr/>
            <w:r>
              <w:rPr/>
              <w:t xml:space="preserve">2011</w:t>
            </w:r>
          </w:p>
          <w:p>
            <w:pPr/>
            <w:r>
              <w:rPr/>
              <w:t xml:space="preserve">Pré-publication, Document de travail</w:t>
            </w:r>
          </w:p>
          <w:p>
            <w:pPr/>
            <w:hyperlink r:id="rId38" w:history="1">
              <w:r>
                <w:rPr>
                  <w:color w:val="#410a8c"/>
                  <w:u w:val="single"/>
                </w:rPr>
                <w:t xml:space="preserve">halshs-00564567v1</w:t>
              </w:r>
            </w:hyperlink>
          </w:p>
        </w:tc>
      </w:tr>
      <w:tr>
        <w:trPr/>
        <w:tc>
          <w:tcPr>
            <w:noWrap/>
          </w:tcPr>
          <w:p>
            <w:pPr>
              <w:spacing w:after="200"/>
            </w:pPr>
            <w:hyperlink r:id="rId40" w:history="1">
              <w:r>
                <w:rPr>
                  <w:color w:val="1e198e"/>
                  <w:b w:val="1"/>
                  <w:bCs w:val="1"/>
                  <w:u w:val="single"/>
                </w:rPr>
                <w:t xml:space="preserve">Environnement institutionnel, modes organisationnels et performances productives : Une analyse empirique avec les données des grandes fermes moldaves au début de la transition</w:t>
              </w:r>
            </w:hyperlink>
          </w:p>
          <w:p>
            <w:pPr/>
            <w:hyperlink r:id="rId8" w:history="1">
              <w:r>
                <w:rPr>
                  <w:color w:val="#410a8c"/>
                  <w:u w:val="single"/>
                </w:rPr>
                <w:t xml:space="preserve">Daniela Borodak</w:t>
              </w:r>
            </w:hyperlink>
          </w:p>
          <w:p>
            <w:pPr/>
            <w:r>
              <w:rPr/>
              <w:t xml:space="preserve">2011</w:t>
            </w:r>
          </w:p>
          <w:p>
            <w:pPr/>
            <w:r>
              <w:rPr/>
              <w:t xml:space="preserve">Pré-publication, Document de travail</w:t>
            </w:r>
          </w:p>
          <w:p>
            <w:pPr/>
            <w:hyperlink r:id="rId40" w:history="1">
              <w:r>
                <w:rPr>
                  <w:color w:val="#410a8c"/>
                  <w:u w:val="single"/>
                </w:rPr>
                <w:t xml:space="preserve">halshs-00564566v1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49522v1" TargetMode="External"/><Relationship Id="rId8" Type="http://schemas.openxmlformats.org/officeDocument/2006/relationships/hyperlink" Target="https://hal.science/search/index/?q=*&amp;authFullName_s=Daniela Borodak" TargetMode="External"/><Relationship Id="rId9" Type="http://schemas.openxmlformats.org/officeDocument/2006/relationships/hyperlink" Target="https://hal.science/search/index/?q=*&amp;authFullName_s=Xavier Hollandts" TargetMode="External"/><Relationship Id="rId10" Type="http://schemas.openxmlformats.org/officeDocument/2006/relationships/hyperlink" Target="https://dx.doi.org/10.59876/a-5zj3-ydn6" TargetMode="External"/><Relationship Id="rId11" Type="http://schemas.openxmlformats.org/officeDocument/2006/relationships/hyperlink" Target="https://hal.science/hal-04849537v1" TargetMode="External"/><Relationship Id="rId12" Type="http://schemas.openxmlformats.org/officeDocument/2006/relationships/hyperlink" Target="https://hal.science/search/index/?q=*&amp;authFullName_s=Isabelle Allemand" TargetMode="External"/><Relationship Id="rId13" Type="http://schemas.openxmlformats.org/officeDocument/2006/relationships/hyperlink" Target="https://dx.doi.org/10.3917/fina.452.0043" TargetMode="External"/><Relationship Id="rId14" Type="http://schemas.openxmlformats.org/officeDocument/2006/relationships/hyperlink" Target="https://hal.science/hal-04849552v1" TargetMode="External"/><Relationship Id="rId15" Type="http://schemas.openxmlformats.org/officeDocument/2006/relationships/hyperlink" Target="https://hal.science/search/index/?q=*&amp;authFullName_s=Emmanuel Bonnet" TargetMode="External"/><Relationship Id="rId16" Type="http://schemas.openxmlformats.org/officeDocument/2006/relationships/hyperlink" Target="https://hal.science/search/index/?q=*&amp;authFullName_s=Pascale Borel" TargetMode="External"/><Relationship Id="rId17" Type="http://schemas.openxmlformats.org/officeDocument/2006/relationships/hyperlink" Target="https://dx.doi.org/10.7202/1095466ar" TargetMode="External"/><Relationship Id="rId18" Type="http://schemas.openxmlformats.org/officeDocument/2006/relationships/hyperlink" Target="https://hal.science/hal-03421948v1" TargetMode="External"/><Relationship Id="rId19" Type="http://schemas.openxmlformats.org/officeDocument/2006/relationships/hyperlink" Target="https://hal.science/search/index/?q=*&amp;authFullName_s=X. Hollandts" TargetMode="External"/><Relationship Id="rId20" Type="http://schemas.openxmlformats.org/officeDocument/2006/relationships/hyperlink" Target="https://hal.science/hal-02022915v1" TargetMode="External"/><Relationship Id="rId21" Type="http://schemas.openxmlformats.org/officeDocument/2006/relationships/hyperlink" Target="https://hal.science/search/index/?q=*&amp;authFullName_s=Ariane Tichit" TargetMode="External"/><Relationship Id="rId22" Type="http://schemas.openxmlformats.org/officeDocument/2006/relationships/hyperlink" Target="https://shs.hal.science/halshs-02007164v1" TargetMode="External"/><Relationship Id="rId23" Type="http://schemas.openxmlformats.org/officeDocument/2006/relationships/hyperlink" Target="https://shs.hal.science/halshs-01189074v1" TargetMode="External"/><Relationship Id="rId24" Type="http://schemas.openxmlformats.org/officeDocument/2006/relationships/hyperlink" Target="https://hal.science/hal-04849596v1" TargetMode="External"/><Relationship Id="rId25" Type="http://schemas.openxmlformats.org/officeDocument/2006/relationships/hyperlink" Target="https://hal.science/search/index/?q=*&amp;authFullName_s=Matloob Piracha" TargetMode="External"/><Relationship Id="rId26" Type="http://schemas.openxmlformats.org/officeDocument/2006/relationships/hyperlink" Target="https://dx.doi.org/10.2753/EEE0012-8775490402" TargetMode="External"/><Relationship Id="rId27" Type="http://schemas.openxmlformats.org/officeDocument/2006/relationships/hyperlink" Target="https://shs.hal.science/halshs-00879634v1" TargetMode="External"/><Relationship Id="rId28" Type="http://schemas.openxmlformats.org/officeDocument/2006/relationships/hyperlink" Target="https://hal.science/hal-04849624v1" TargetMode="External"/><Relationship Id="rId29" Type="http://schemas.openxmlformats.org/officeDocument/2006/relationships/hyperlink" Target="https://shs.hal.science/halshs-03370976v1" TargetMode="External"/><Relationship Id="rId30" Type="http://schemas.openxmlformats.org/officeDocument/2006/relationships/hyperlink" Target="https://hal.science/search/index/?q=*&amp;authFullName_s=Emilie Bourlier-Bargues" TargetMode="External"/><Relationship Id="rId31" Type="http://schemas.openxmlformats.org/officeDocument/2006/relationships/hyperlink" Target="https://hal.science/search/index/?q=*&amp;authFullName_s=Anne Albert-Cromarias" TargetMode="External"/><Relationship Id="rId32" Type="http://schemas.openxmlformats.org/officeDocument/2006/relationships/hyperlink" Target="https://hal.science/search/index/?q=*&amp;authFullName_s=Catherine dos Santos" TargetMode="External"/><Relationship Id="rId33" Type="http://schemas.openxmlformats.org/officeDocument/2006/relationships/hyperlink" Target="https://shs.hal.science/halshs-00816592v1" TargetMode="External"/><Relationship Id="rId34" Type="http://schemas.openxmlformats.org/officeDocument/2006/relationships/hyperlink" Target="https://hal.science/search/index/?q=*&amp;authFullName_s=Arnaud Diemer" TargetMode="External"/><Relationship Id="rId35" Type="http://schemas.openxmlformats.org/officeDocument/2006/relationships/hyperlink" Target="https://hal.science/search/index/?q=*&amp;authFullName_s=Sylvie Dozolme" TargetMode="External"/><Relationship Id="rId36" Type="http://schemas.openxmlformats.org/officeDocument/2006/relationships/hyperlink" Target="https://hal.science/hal-04849687v1" TargetMode="External"/><Relationship Id="rId37" Type="http://schemas.openxmlformats.org/officeDocument/2006/relationships/hyperlink" Target="https://shs.hal.science/halshs-00554296v2" TargetMode="External"/><Relationship Id="rId38" Type="http://schemas.openxmlformats.org/officeDocument/2006/relationships/hyperlink" Target="https://shs.hal.science/halshs-00564567v1" TargetMode="External"/><Relationship Id="rId39" Type="http://schemas.openxmlformats.org/officeDocument/2006/relationships/hyperlink" Target="https://hal.science/search/index/?q=*&amp;authFullName_s=Jean-Louis Arcand" TargetMode="External"/><Relationship Id="rId40" Type="http://schemas.openxmlformats.org/officeDocument/2006/relationships/hyperlink" Target="https://shs.hal.science/halshs-00564566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DANIELA BORODAK</dc:title>
  <dc:description>CV</dc:description>
  <dc:subject/>
  <cp:keywords/>
  <cp:category/>
  <cp:lastModifiedBy/>
  <dcterms:created xsi:type="dcterms:W3CDTF">2026-03-15T14:30:18+01:00</dcterms:created>
  <dcterms:modified xsi:type="dcterms:W3CDTF">2026-03-15T14:30:18+01:00</dcterms:modified>
</cp:coreProperties>
</file>

<file path=docProps/custom.xml><?xml version="1.0" encoding="utf-8"?>
<Properties xmlns="http://schemas.openxmlformats.org/officeDocument/2006/custom-properties" xmlns:vt="http://schemas.openxmlformats.org/officeDocument/2006/docPropsVTypes"/>
</file>