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Campo </w:t>
      </w:r>
      <w:r>
        <w:rPr>
          <w:color w:val="641e6e"/>
        </w:rPr>
        <w:t xml:space="preserve">Professeure des universités, Inalco   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en « Études de l’Extrême-Orient », École Pratique des Hautes Études (EPHE), Paris.</w:t>
      </w:r>
    </w:p>
    <w:p>
      <w:pPr/>
      <w:r>
        <w:rPr>
          <w:b w:val="1"/>
          <w:bCs w:val="1"/>
        </w:rPr>
        <w:t xml:space="preserve">THEMES DE RECHERCHE</w:t>
      </w:r>
    </w:p>
    <w:p>
      <w:pPr>
        <w:numPr>
          <w:ilvl w:val="0"/>
          <w:numId w:val="1"/>
        </w:numPr>
      </w:pPr>
      <w:r>
        <w:rPr/>
        <w:t xml:space="preserve">L'évolution des institutions et des pratiques du bouddhisme chinois, et de l’école Chan en particulier, au XX siècle : biographies, autobiographies et formation du leadership religieux ; lignées du Dharma (</w:t>
      </w:r>
      <w:r>
        <w:rPr>
          <w:i w:val="1"/>
          <w:iCs w:val="1"/>
        </w:rPr>
        <w:t xml:space="preserve">famai</w:t>
      </w:r>
      <w:r>
        <w:rPr/>
        <w:t xml:space="preserve"> 法脈), codes de règles pour les monastères (</w:t>
      </w:r>
      <w:r>
        <w:rPr>
          <w:i w:val="1"/>
          <w:iCs w:val="1"/>
        </w:rPr>
        <w:t xml:space="preserve">qinggui</w:t>
      </w:r>
      <w:r>
        <w:rPr/>
        <w:t xml:space="preserve"> 清規, </w:t>
      </w:r>
      <w:r>
        <w:rPr>
          <w:i w:val="1"/>
          <w:iCs w:val="1"/>
        </w:rPr>
        <w:t xml:space="preserve">guiyue</w:t>
      </w:r>
      <w:r>
        <w:rPr/>
        <w:t xml:space="preserve"> 規約), technique de méditation du </w:t>
      </w:r>
      <w:r>
        <w:rPr>
          <w:i w:val="1"/>
          <w:iCs w:val="1"/>
        </w:rPr>
        <w:t xml:space="preserve">kan huatou</w:t>
      </w:r>
      <w:r>
        <w:rPr/>
        <w:t xml:space="preserve"> 看話頭, éducation monastique ; formes d'enseignement du bouddhisme  et instructions religieuses </w:t>
      </w:r>
      <w:r>
        <w:rPr>
          <w:i w:val="1"/>
          <w:iCs w:val="1"/>
        </w:rPr>
        <w:t xml:space="preserve">kaishi</w:t>
      </w:r>
      <w:r>
        <w:rPr/>
        <w:t xml:space="preserve"> 開示.</w:t>
      </w:r>
    </w:p>
    <w:p>
      <w:pPr>
        <w:numPr>
          <w:ilvl w:val="0"/>
          <w:numId w:val="1"/>
        </w:numPr>
      </w:pPr>
      <w:r>
        <w:rPr/>
        <w:t xml:space="preserve">Les stratégies de transmission des savoirs et savoir-faire religieux de la période Républicaine à la Chine post-Maoïste à travers l’étude du Dajinshan Chansi 大金山禪寺 au Jiangxi.</w:t>
      </w:r>
    </w:p>
    <w:p>
      <w:pPr/>
      <w:r>
        <w:rPr>
          <w:b w:val="1"/>
          <w:bCs w:val="1"/>
        </w:rPr>
        <w:t xml:space="preserve">ACTIVITES DE RECHERCHE</w:t>
      </w:r>
    </w:p>
    <w:p>
      <w:pPr/>
      <w:r>
        <w:rPr>
          <w:i w:val="1"/>
          <w:iCs w:val="1"/>
        </w:rPr>
        <w:t xml:space="preserve">Codirection de projets de recherche</w:t>
      </w:r>
    </w:p>
    <w:p>
      <w:pPr>
        <w:numPr>
          <w:ilvl w:val="0"/>
          <w:numId w:val="2"/>
        </w:numPr>
      </w:pPr>
      <w:r>
        <w:rPr/>
        <w:t xml:space="preserve">Depuis 2019 	Membre du Comité de pilotage du projet international « Chinese Religious Text Authority (CRTA) 宗教書籍規範索引 ». </w:t>
      </w:r>
      <w:hyperlink r:id="rId7" w:history="1">
        <w:r>
          <w:rPr>
            <w:color w:val="#410a8c"/>
            <w:u w:val="single"/>
          </w:rPr>
          <w:t xml:space="preserve">https://crta.info/wiki/Main_Page</w:t>
        </w:r>
      </w:hyperlink>
    </w:p>
    <w:p>
      <w:pPr>
        <w:numPr>
          <w:ilvl w:val="0"/>
          <w:numId w:val="2"/>
        </w:numPr>
      </w:pPr>
      <w:r>
        <w:rPr/>
        <w:t xml:space="preserve">2021-2025	Co-responsable de l’axe 2 « Identité et altérité » de l’ITI HiSAAR (Institut Thématique Interdisciplinaire d’Histoire, sociologie, archéologie et anthropologie des religions) coordonné par Guillaume Ducœur à l’Université de Strasbourg. </w:t>
      </w:r>
      <w:hyperlink r:id="rId8" w:history="1">
        <w:r>
          <w:rPr>
            <w:color w:val="#410a8c"/>
            <w:u w:val="single"/>
          </w:rPr>
          <w:t xml:space="preserve">https://hisaar.unistra.fr/</w:t>
        </w:r>
      </w:hyperlink>
    </w:p>
    <w:p>
      <w:pPr>
        <w:numPr>
          <w:ilvl w:val="0"/>
          <w:numId w:val="2"/>
        </w:numPr>
      </w:pPr>
      <w:r>
        <w:rPr/>
        <w:t xml:space="preserve">2015–2018	Codirectrice du projet international « Vinaya Revival in 20th Century China and Taiwan » financé par la Chiang Ching-kuo Foundation (Taiwan) (avec Ester Bianchi, Université de Pérouse). </w:t>
      </w:r>
      <w:hyperlink r:id="rId9" w:history="1">
        <w:r>
          <w:rPr>
            <w:color w:val="#410a8c"/>
            <w:u w:val="single"/>
          </w:rPr>
          <w:t xml:space="preserve">https://vinayarevival.com/</w:t>
        </w:r>
      </w:hyperlink>
    </w:p>
    <w:p>
      <w:pPr/>
      <w:r>
        <w:rPr>
          <w:i w:val="1"/>
          <w:iCs w:val="1"/>
        </w:rPr>
        <w:t xml:space="preserve">Participation à des projets de recherche</w:t>
      </w:r>
    </w:p>
    <w:p>
      <w:pPr>
        <w:numPr>
          <w:ilvl w:val="0"/>
          <w:numId w:val="3"/>
        </w:numPr>
      </w:pPr>
      <w:r>
        <w:rPr/>
        <w:t xml:space="preserve">Depuis 2022	« Vies des acteurs bouddhiques dans la sinosphère : formes de narration extracanonique », programme de recherche dirigé par Sylvie Hureau et Chao Zhang au Centre de recherche sur les civilisations de l'Asie orientale (CRCAO, UMR 8155), Paris.</w:t>
      </w:r>
    </w:p>
    <w:p>
      <w:pPr>
        <w:numPr>
          <w:ilvl w:val="0"/>
          <w:numId w:val="3"/>
        </w:numPr>
      </w:pPr>
      <w:r>
        <w:rPr/>
        <w:t xml:space="preserve">2015–2016	« La religion des Chinois en France », projet international ANR dirigé par Fang Ling et Vincent Goossaert, et cofinancé par la Fondation Chiang Ching-kuo de Taiwan.</w:t>
      </w:r>
    </w:p>
    <w:p>
      <w:pPr>
        <w:numPr>
          <w:ilvl w:val="0"/>
          <w:numId w:val="3"/>
        </w:numPr>
      </w:pPr>
      <w:r>
        <w:rPr/>
        <w:t xml:space="preserve">2012–2016	 « Vieux maitres et nouvelles générations de spécialistes religieux en Chine aujourd’hui. Ethnographie du quotidien et anthropologie du changement social » (acronyme SHIFU), projet international ANR dirigé par Adeline Herrou (Laboratoire d’Ethnologie et de Sociologie Comparative de Paris Nanterre, UMR 7186).</w:t>
      </w:r>
    </w:p>
    <w:p>
      <w:pPr>
        <w:numPr>
          <w:ilvl w:val="0"/>
          <w:numId w:val="3"/>
        </w:numPr>
      </w:pPr>
      <w:r>
        <w:rPr/>
        <w:t xml:space="preserve">2011–2014 	« Fare famiglia da soli. L’esperienza monastica come riscrittura delle logiche identitarie e aggregative nella storia. Comparazioni interculturali e interdisciplinari », projet dirigé par Francesca Sbardella (Université Alma Mater de Bologne, Italie).</w:t>
      </w:r>
    </w:p>
    <w:p>
      <w:pPr>
        <w:numPr>
          <w:ilvl w:val="0"/>
          <w:numId w:val="3"/>
        </w:numPr>
      </w:pPr>
      <w:r>
        <w:rPr/>
        <w:t xml:space="preserve">2011–2014 	« Le bouddhisme après Mao. Religion, politique et société en Chine depuis 1980 », projet international dirigé par Ji Zhe (GSRL, Groupe ‘Sociétés, Religions et Laïcités’, UMR EPHE-CNRS, Paris).</w:t>
      </w:r>
    </w:p>
    <w:p>
      <w:pPr/>
      <w:r>
        <w:rPr>
          <w:i w:val="1"/>
          <w:iCs w:val="1"/>
        </w:rPr>
        <w:t xml:space="preserve">Organisation d’événements scientifiques et formation à la recherche</w:t>
      </w:r>
    </w:p>
    <w:p>
      <w:pPr>
        <w:numPr>
          <w:ilvl w:val="0"/>
          <w:numId w:val="4"/>
        </w:numPr>
      </w:pPr>
      <w:r>
        <w:rPr/>
        <w:t xml:space="preserve">Depuis 2024	Co-organisation (avec Antoine Cid) des cycles de conférences Glorisun au Centre d’Études Interdisciplinaires sur le Bouddhisme (CEIB </w:t>
      </w:r>
      <w:hyperlink r:id="rId10" w:history="1">
        <w:r>
          <w:rPr>
            <w:color w:val="#410a8c"/>
            <w:u w:val="single"/>
          </w:rPr>
          <w:t xml:space="preserve">https://ceibouddhisme.fr/2024/02/1043/</w:t>
        </w:r>
      </w:hyperlink>
      <w:r>
        <w:rPr/>
        <w:t xml:space="preserve">), Paris.</w:t>
      </w:r>
    </w:p>
    <w:p>
      <w:pPr>
        <w:numPr>
          <w:ilvl w:val="0"/>
          <w:numId w:val="4"/>
        </w:numPr>
      </w:pPr>
      <w:r>
        <w:rPr/>
        <w:t xml:space="preserve">2024	Co-organisation (avec Alice Bianchi) de la Journée Jeunes Chercheurs de l’Association Française d’Études Chinoises (AFEC), le 18 mai.</w:t>
      </w:r>
    </w:p>
    <w:p>
      <w:pPr>
        <w:numPr>
          <w:ilvl w:val="0"/>
          <w:numId w:val="4"/>
        </w:numPr>
      </w:pPr>
      <w:r>
        <w:rPr/>
        <w:t xml:space="preserve">2024	Co-organisation (avec Vincent Goossaert) du text-reading workshop pour jeunes chercheurs « New researches on Chinese Religious texts 1600-1940: genres and corpora », dans le cadre du projet international « Chinese Religious Text Authority (CRTA) », Paris, 4-7 janvier.</w:t>
      </w:r>
    </w:p>
    <w:p>
      <w:pPr>
        <w:numPr>
          <w:ilvl w:val="0"/>
          <w:numId w:val="4"/>
        </w:numPr>
      </w:pPr>
      <w:r>
        <w:rPr/>
        <w:t xml:space="preserve">2023	Co-organisation (avec Vincent Goossaert) du text-reading workshop pour jeunes chercheurs « Outliers and oddities: Identifying, contextualizing and questioning religious texts’ identity », dans le cadre du projet international « Chinese Religious Text Authority (CRTA) », Paris, 5-8 janvier.</w:t>
      </w:r>
    </w:p>
    <w:p>
      <w:pPr>
        <w:numPr>
          <w:ilvl w:val="0"/>
          <w:numId w:val="4"/>
        </w:numPr>
      </w:pPr>
      <w:r>
        <w:rPr/>
        <w:t xml:space="preserve">2023	Présidente du jury du prix de thèse 2022 de l’Association Française d’Études Chinoises (AFEC).</w:t>
      </w:r>
    </w:p>
    <w:p>
      <w:pPr>
        <w:numPr>
          <w:ilvl w:val="0"/>
          <w:numId w:val="4"/>
        </w:numPr>
      </w:pPr>
      <w:r>
        <w:rPr/>
        <w:t xml:space="preserve">2022-2025	Co-organisation annuelle (avec Denis Fricker et Esther Garel, puis Jean-Noël Sanchez) de séminaires de niveau master dans le cadre de l’ITI HiSAAR (Institut Thématique Interdisciplinaire d’Histoire, sociologie, archéologie et anthropologie des religions), Université de Strasbourg (six interventions par séminaire).</w:t>
      </w:r>
    </w:p>
    <w:p>
      <w:pPr>
        <w:numPr>
          <w:ilvl w:val="0"/>
          <w:numId w:val="4"/>
        </w:numPr>
      </w:pPr>
      <w:r>
        <w:rPr/>
        <w:t xml:space="preserve">2021	Organisation du séminaire de niveau master « Identité/s religieuse/s dans le bouddhisme du Grand Véhicule : Corée et Tibet », ITI HiSAAR (Institut Thématique Interdisciplinaire d’Histoire, sociologie, archéologie et anthropologie des religions), Université de Strasbourg (six interventions).</w:t>
      </w:r>
    </w:p>
    <w:p>
      <w:pPr>
        <w:numPr>
          <w:ilvl w:val="0"/>
          <w:numId w:val="4"/>
        </w:numPr>
      </w:pPr>
      <w:r>
        <w:rPr/>
        <w:t xml:space="preserve">2019-2021	Chargée de conférences à l’École Pratique des Hautes Études (EPHE). « L’émergence d’un nouveau genre bouddhique au début du XXe siècle : les kaishi, une forme moderne d’instructions religieuses pour les pratiquants ».</w:t>
      </w:r>
    </w:p>
    <w:p>
      <w:pPr>
        <w:numPr>
          <w:ilvl w:val="0"/>
          <w:numId w:val="4"/>
        </w:numPr>
      </w:pPr>
      <w:r>
        <w:rPr/>
        <w:t xml:space="preserve">2013	Organisation du Workshop international The two ‘Buddhist Revivals’ in 20th Century China: continuities and discontinuities, International Center for Studies on Chinese Civilization (ICSCC), Université Fudan, Shanghai, 17-18 décembre.</w:t>
      </w:r>
    </w:p>
    <w:p>
      <w:pPr>
        <w:numPr>
          <w:ilvl w:val="0"/>
          <w:numId w:val="4"/>
        </w:numPr>
      </w:pPr>
      <w:r>
        <w:rPr/>
        <w:t xml:space="preserve">2012 	Co-organisation (avec Vincent Goossaert et Ji Zhe) du Workshop international New Perspectives on the History of Chinese Buddhism: 1900-2012, GSRL, Paris, 29 novembre.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Education in a Chan Public Monastery in China: The Jiangxi Dajinshan Buddhist Academy for Nuns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2022, Gender Asymmetry and Nuns’ Agency in the Asian Buddhist Traditions, 13 (11), pp.1020.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⟨10.3390/rel13111020⟩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méthode du kan huatou dans le bouddhisme chinois du XXe siècle”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Numéro spécial 'La méditation bouddhique et son acculturation en Asie' dirigé par Kim Kyong-Kon, 239 (4),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the rules: reform and rebellion at Gushan Yongquan Monastery in the 1930s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Chinese Religions</w:t>
            </w:r>
            <w:r>
              <w:rPr/>
              <w:t xml:space="preserve">, 2017, 3 (2), pp.142-174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Buddhist revival: the promotion of Vinaya (jielü 戒律) in Republican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Buddhism</w:t>
            </w:r>
            <w:r>
              <w:rPr/>
              <w:t xml:space="preserve">, 2017, Special Issue ‘Buddhists and the Making of Modern Chinese Societies’ edited by F. Tarocco, 18,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«Xuyun chanshi (yue 1864-1959) yu qi gaoling shenhua de jiangou 虚云禅师（约1864-1959）与其高龄神话的建构»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汉语佛学评论</w:t>
            </w:r>
            <w:r>
              <w:rPr/>
              <w:t xml:space="preserve">, 2014, Gong Juan 龚隽、Lin Zhenguo 林镇国、Yao Zhihua 姚治华, 第四辑 (民国佛教学), pp.271-289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l’âge du maître Chan Xuyun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2012, 31 (1),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«Sei Discorsi (Fayu) del maestro Xuyun (1840-1959). Considerazioni sulla lingua della scuola buddhista Chan in epoca moderna»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Ca' Foscari. Serie orientale</w:t>
            </w:r>
            <w:r>
              <w:rPr/>
              <w:t xml:space="preserve">, 2003, XLII (3), pp.273-301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halshs-00703188v1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violence en contexte de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Kreis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Teinturier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19,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“Take the Vinaya as Your Master”. Monastic Discipline and Practices in Modern Chinese Buddhism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Bianchi</w:t>
              </w:r>
            </w:hyperlink>
          </w:p>
          <w:p>
            <w:pPr/>
            <w:r>
              <w:rPr/>
              <w:t xml:space="preserve">Brill,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 altre parole vi aspettate che aggiunga? Scritti in memoria di Alfredo M. Cadonna a cura 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Bianchi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Paolillo</w:t>
              </w:r>
            </w:hyperlink>
          </w:p>
          <w:p>
            <w:pPr/>
            <w:r>
              <w:rPr/>
              <w:t xml:space="preserve">Ca’Foscari, 2022, 978-88-6969-641-1.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⟨10.30687/978-88-6969-640-4⟩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Ershi shiji zhongguo fojiao de liangci fuxing 二十世纪中国佛教的两次复兴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Zhe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Qiyuan Wang 王启元</w:t>
              </w:r>
            </w:hyperlink>
          </w:p>
          <w:p>
            <w:pPr/>
            <w:r>
              <w:rPr/>
              <w:t xml:space="preserve">Fudan daxue chubanshe,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sainteté dans la Chine moderne : la vie du maître bouddhiste Xuyun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Les Belles Lettres,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“Disclosing the self: Buddhist instructions (kaishi 開示) and religious autobiography in Twentieth-Century China”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James A. Benn and Benjamin Brose (eds.). </w:t>
            </w:r>
            <w:r>
              <w:rPr>
                <w:i w:val="1"/>
                <w:iCs w:val="1"/>
              </w:rPr>
              <w:t xml:space="preserve">Inner Worlds: Individuals and Interiority in Chinese Religious Life</w:t>
            </w:r>
            <w:r>
              <w:rPr/>
              <w:t xml:space="preserve">, Brill, pp.220-251,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“Take the Vinaya as Your Master”: Monastic Discipline and Practices in Modern Chinese Buddhism</w:t>
            </w:r>
            <w:r>
              <w:rPr/>
              <w:t xml:space="preserve">, Brill, pp.1-20,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“Buddhist Monastic Regulations in Contemporary China: Adapting the Rules to a Changing Social and Political Context”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Ester Bianchi and Daniela Campo. </w:t>
            </w:r>
            <w:r>
              <w:rPr>
                <w:i w:val="1"/>
                <w:iCs w:val="1"/>
              </w:rPr>
              <w:t xml:space="preserve">“Take Vinaya as Your Master”: Monastic Discipline and Practices in Modern Chinese Buddhism</w:t>
            </w:r>
            <w:r>
              <w:rPr/>
              <w:t xml:space="preserve">, Brill, pp.255-293,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Istruzioni del maestro Chan Laiguo 來果 (1881-1953) sulla tecnica di meditazione del kan huatou 看話頭 (penetrare la frase critica)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Ester Bianchi, Daniela Campo e Maurizio Paolillo. </w:t>
            </w:r>
            <w:r>
              <w:rPr>
                <w:i w:val="1"/>
                <w:iCs w:val="1"/>
              </w:rPr>
              <w:t xml:space="preserve">'Quali altre parole vi aspettate che aggiunga?' Scritti in memoria di Alfredo M. Cadonna</w:t>
            </w:r>
            <w:r>
              <w:rPr/>
              <w:t xml:space="preserve">, Edizioni Ca’Foscari,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⟨10.30687/978-88-6969-640-4/003⟩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“Chinese Buddhism in the post-Mao era: Preserving and Reinventing the Received Tradition”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Stephan Feuchtwang. </w:t>
            </w:r>
            <w:r>
              <w:rPr>
                <w:i w:val="1"/>
                <w:iCs w:val="1"/>
              </w:rPr>
              <w:t xml:space="preserve">Handbook on Religion in China</w:t>
            </w:r>
            <w:r>
              <w:rPr/>
              <w:t xml:space="preserve">, Edward Elgar Publishing, pp.255-280,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du religieux et le cas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Goossaert</w:t>
              </w:r>
            </w:hyperlink>
          </w:p>
          <w:p>
            <w:pPr/>
            <w:r>
              <w:rPr/>
              <w:t xml:space="preserve">Jean Baubérot, Philippe Portier et Jean-Paul Willaime. </w:t>
            </w:r>
            <w:r>
              <w:rPr>
                <w:i w:val="1"/>
                <w:iCs w:val="1"/>
              </w:rPr>
              <w:t xml:space="preserve">La Sécularisation en question. Religions et laïcités au prisme des sciences sociales</w:t>
            </w:r>
            <w:r>
              <w:rPr/>
              <w:t xml:space="preserve">, Classiques Garnier, pp.633-645,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⟨10.15122/isbn.978-2-406-09735-8.p.0633⟩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“Bridging the gap: Chan and Tiantai Dharma lineages from Republican to post-Mao China”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Ji Zhe, Gareth Fisher, and André Laliberté. </w:t>
            </w:r>
            <w:r>
              <w:rPr>
                <w:i w:val="1"/>
                <w:iCs w:val="1"/>
              </w:rPr>
              <w:t xml:space="preserve">Buddhism after Mao: Negotiations, Continuities, and Reinventions</w:t>
            </w:r>
            <w:r>
              <w:rPr/>
              <w:t xml:space="preserve">, University of Hawai’i Press, pp.123-151,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«Chan Master Xuyun: The Embodiment of an Ideal, the Transmission of a Model»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David Ownby, Vincent Goossaert and Ji Zhe. </w:t>
            </w:r>
            <w:r>
              <w:rPr>
                <w:i w:val="1"/>
                <w:iCs w:val="1"/>
              </w:rPr>
              <w:t xml:space="preserve">Making Saints in Modern China</w:t>
            </w:r>
            <w:r>
              <w:rPr/>
              <w:t xml:space="preserve">, Oxford University Press, pp.99-136,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«Minguo shiqi de jielü fuxing chushen 民国时期的戒律复兴初探»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Ji Zhe 汲喆, Daniela Campo (田水晶), Wang Qiyuan 王启元 (eds.). </w:t>
            </w:r>
            <w:r>
              <w:rPr>
                <w:i w:val="1"/>
                <w:iCs w:val="1"/>
              </w:rPr>
              <w:t xml:space="preserve">Ershi shiji zhongguo fojiao de liangci fuxing 二十世纪中国佛教的两次复兴</w:t>
            </w:r>
            <w:r>
              <w:rPr/>
              <w:t xml:space="preserve">, Fudan daxue chubanshe, pp.133-148,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«Disciplina monastica e moderate aperture. Una nuova prospettiva sul revival buddhista di epoca repubblicana (1912-1949)»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Magda Abbiati e Federico Greselin. </w:t>
            </w:r>
            <w:r>
              <w:rPr>
                <w:i w:val="1"/>
                <w:iCs w:val="1"/>
              </w:rPr>
              <w:t xml:space="preserve">Il liuto e i libri: Studi in onore di Mario Sabattini</w:t>
            </w:r>
            <w:r>
              <w:rPr/>
              <w:t xml:space="preserve">, Cafoscarina, pp.125-136,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«Biografia del maestro Miaoxin Foyuan (1922/23- ), monaco eminente della Cina contemporanea»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Paolo De Troia. </w:t>
            </w:r>
            <w:r>
              <w:rPr>
                <w:i w:val="1"/>
                <w:iCs w:val="1"/>
              </w:rPr>
              <w:t xml:space="preserve">La Cina e il mondo</w:t>
            </w:r>
            <w:r>
              <w:rPr/>
              <w:t xml:space="preserve">, Edizione Nuova Cultura, pp.383-393,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medesimo Chan per un’altra Cina? Il caso del maestro buddhista Xuyun (1840-1959)”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A. Palermo. </w:t>
            </w:r>
            <w:r>
              <w:rPr>
                <w:i w:val="1"/>
                <w:iCs w:val="1"/>
              </w:rPr>
              <w:t xml:space="preserve">La Cina e l’Altro</w:t>
            </w:r>
            <w:r>
              <w:rPr/>
              <w:t xml:space="preserve">, Il Torcoliere,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confronto tra le scuole Chan e Jingtu nel ventesimo secolo: la posizione del maestro Xuyun (1840-1959)»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Laura de Giorgi e Guido Samarani. </w:t>
            </w:r>
            <w:r>
              <w:rPr>
                <w:i w:val="1"/>
                <w:iCs w:val="1"/>
              </w:rPr>
              <w:t xml:space="preserve">Percorsi della civiltà cinese fra passato e presente</w:t>
            </w:r>
            <w:r>
              <w:rPr/>
              <w:t xml:space="preserve">, Libreria Editrice Cafoscarina, pp.101-118,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«Eventi straordinari nell’autobiografia del maestro Chan Xuyun (1840-1959): l’incontro con Manjushri e la simbologia dell’acqua»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M. Scarpari, T. Lippiello (ed.). </w:t>
            </w:r>
            <w:r>
              <w:rPr>
                <w:i w:val="1"/>
                <w:iCs w:val="1"/>
              </w:rPr>
              <w:t xml:space="preserve">Cher Maître.. Scritti in onore di Lionello Lanciotti per l'ottantesimo compleanno</w:t>
            </w:r>
            <w:r>
              <w:rPr/>
              <w:t xml:space="preserve">, Libreria Editrice Cafoscarina, pp.225-238,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halshs-00703192v1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Xuyun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Religion</w:t>
            </w:r>
            <w:r>
              <w:rPr/>
              <w:t xml:space="preserve">, 2022, https://doi.org/10.1093/acrefore/9780199340378.013.1017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halshs-04006780v1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Gregory Adam Scott, Building the Buddhist Revival: Reconstructing Monasteries in Modern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H-Buddhism, H-Net Reviews</w:t>
            </w:r>
            <w:r>
              <w:rPr/>
              <w:t xml:space="preserve">, 2022, https://www.h-net.org/reviews/showpdf.php?id=55412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Ji Zhe, Religion, modernité et temporalité. Une sociologie du bouddhisme chan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Chinoises, vol. 38, n. 1 &amp; 2</w:t>
            </w:r>
            <w:r>
              <w:rPr/>
              <w:t xml:space="preserve">, 2019, pp.429-433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Ter Haar, Barend J., Practicing Scripture: a Lay Buddhist Movement in Late Imperial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McGuire, Beverley Foulks, Living Karma: The Religious Practices of Ouyi Zhixu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H-Buddhism, H-Net Reviews</w:t>
            </w:r>
            <w:r>
              <w:rPr/>
              <w:t xml:space="preserve">, 2015, http://www.h-net.org/reviews/showrev.php?id=44584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halshs-01444455v1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3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2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6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0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rta.info/wiki/Main_Page" TargetMode="External"/><Relationship Id="rId8" Type="http://schemas.openxmlformats.org/officeDocument/2006/relationships/hyperlink" Target="https://hisaar.unistra.fr/" TargetMode="External"/><Relationship Id="rId9" Type="http://schemas.openxmlformats.org/officeDocument/2006/relationships/hyperlink" Target="https://vinayarevival.com/" TargetMode="External"/><Relationship Id="rId10" Type="http://schemas.openxmlformats.org/officeDocument/2006/relationships/hyperlink" Target="https://ceibouddhisme.fr/2024/02/1043/" TargetMode="External"/><Relationship Id="rId11" Type="http://schemas.openxmlformats.org/officeDocument/2006/relationships/hyperlink" Target="https://shs.hal.science/halshs-04006973v1" TargetMode="External"/><Relationship Id="rId12" Type="http://schemas.openxmlformats.org/officeDocument/2006/relationships/hyperlink" Target="https://hal.science/search/index/?q=*&amp;authFullName_s=Daniela Campo" TargetMode="External"/><Relationship Id="rId13" Type="http://schemas.openxmlformats.org/officeDocument/2006/relationships/hyperlink" Target="https://dx.doi.org/10.3390/rel13111020" TargetMode="External"/><Relationship Id="rId14" Type="http://schemas.openxmlformats.org/officeDocument/2006/relationships/hyperlink" Target="https://shs.hal.science/halshs-04006959v1" TargetMode="External"/><Relationship Id="rId15" Type="http://schemas.openxmlformats.org/officeDocument/2006/relationships/hyperlink" Target="https://shs.hal.science/halshs-01655841v1" TargetMode="External"/><Relationship Id="rId16" Type="http://schemas.openxmlformats.org/officeDocument/2006/relationships/hyperlink" Target="https://shs.hal.science/halshs-01655827v1" TargetMode="External"/><Relationship Id="rId17" Type="http://schemas.openxmlformats.org/officeDocument/2006/relationships/hyperlink" Target="https://shs.hal.science/halshs-01444542v1" TargetMode="External"/><Relationship Id="rId18" Type="http://schemas.openxmlformats.org/officeDocument/2006/relationships/hyperlink" Target="https://shs.hal.science/halshs-01444527v1" TargetMode="External"/><Relationship Id="rId19" Type="http://schemas.openxmlformats.org/officeDocument/2006/relationships/hyperlink" Target="https://shs.hal.science/halshs-00703188v1" TargetMode="External"/><Relationship Id="rId20" Type="http://schemas.openxmlformats.org/officeDocument/2006/relationships/hyperlink" Target="https://shs.hal.science/halshs-04007005v1" TargetMode="External"/><Relationship Id="rId21" Type="http://schemas.openxmlformats.org/officeDocument/2006/relationships/hyperlink" Target="https://hal.science/search/index/?q=*&amp;authFullName_s=Emmanuel Kreis" TargetMode="External"/><Relationship Id="rId22" Type="http://schemas.openxmlformats.org/officeDocument/2006/relationships/hyperlink" Target="https://hal.science/search/index/?q=*&amp;authFullName_s=Christophe Monnot" TargetMode="External"/><Relationship Id="rId23" Type="http://schemas.openxmlformats.org/officeDocument/2006/relationships/hyperlink" Target="https://hal.science/search/index/?q=*&amp;authFullName_s=Sara Teinturier" TargetMode="External"/><Relationship Id="rId24" Type="http://schemas.openxmlformats.org/officeDocument/2006/relationships/hyperlink" Target="https://hal.science/hal-04007976v1" TargetMode="External"/><Relationship Id="rId25" Type="http://schemas.openxmlformats.org/officeDocument/2006/relationships/hyperlink" Target="https://hal.science/search/index/?q=*&amp;authFullName_s=Ester Bianchi" TargetMode="External"/><Relationship Id="rId26" Type="http://schemas.openxmlformats.org/officeDocument/2006/relationships/hyperlink" Target="https://shs.hal.science/halshs-04007035v1" TargetMode="External"/><Relationship Id="rId27" Type="http://schemas.openxmlformats.org/officeDocument/2006/relationships/hyperlink" Target="https://hal.science/search/index/?q=*&amp;authFullName_s=Maurizio Paolillo" TargetMode="External"/><Relationship Id="rId28" Type="http://schemas.openxmlformats.org/officeDocument/2006/relationships/hyperlink" Target="https://dx.doi.org/10.30687/978-88-6969-640-4" TargetMode="External"/><Relationship Id="rId29" Type="http://schemas.openxmlformats.org/officeDocument/2006/relationships/hyperlink" Target="https://shs.hal.science/halshs-04013122v1" TargetMode="External"/><Relationship Id="rId30" Type="http://schemas.openxmlformats.org/officeDocument/2006/relationships/hyperlink" Target="https://hal.science/search/index/?q=*&amp;authFullName_s=Ji Zhe" TargetMode="External"/><Relationship Id="rId31" Type="http://schemas.openxmlformats.org/officeDocument/2006/relationships/hyperlink" Target="https://hal.science/search/index/?q=*&amp;authFullName_s=Qiyuan Wang &#29579;&#21551;&#20803;" TargetMode="External"/><Relationship Id="rId32" Type="http://schemas.openxmlformats.org/officeDocument/2006/relationships/hyperlink" Target="https://shs.hal.science/halshs-01444569v1" TargetMode="External"/><Relationship Id="rId33" Type="http://schemas.openxmlformats.org/officeDocument/2006/relationships/hyperlink" Target="https://hal.science/hal-05244316v1" TargetMode="External"/><Relationship Id="rId34" Type="http://schemas.openxmlformats.org/officeDocument/2006/relationships/hyperlink" Target="https://hal.science/hal-05244329v1" TargetMode="External"/><Relationship Id="rId35" Type="http://schemas.openxmlformats.org/officeDocument/2006/relationships/hyperlink" Target="https://hal.science/hal-04007970v1" TargetMode="External"/><Relationship Id="rId36" Type="http://schemas.openxmlformats.org/officeDocument/2006/relationships/hyperlink" Target="https://shs.hal.science/halshs-04006984v1" TargetMode="External"/><Relationship Id="rId37" Type="http://schemas.openxmlformats.org/officeDocument/2006/relationships/hyperlink" Target="https://dx.doi.org/10.30687/978-88-6969-640-4/003" TargetMode="External"/><Relationship Id="rId38" Type="http://schemas.openxmlformats.org/officeDocument/2006/relationships/hyperlink" Target="https://shs.hal.science/halshs-04006767v1" TargetMode="External"/><Relationship Id="rId39" Type="http://schemas.openxmlformats.org/officeDocument/2006/relationships/hyperlink" Target="https://shs.hal.science/halshs-04006636v1" TargetMode="External"/><Relationship Id="rId40" Type="http://schemas.openxmlformats.org/officeDocument/2006/relationships/hyperlink" Target="https://hal.science/search/index/?q=*&amp;authFullName_s=Vincent Goossaert" TargetMode="External"/><Relationship Id="rId41" Type="http://schemas.openxmlformats.org/officeDocument/2006/relationships/hyperlink" Target="https://dx.doi.org/10.15122/isbn.978-2-406-09735-8.p.0633" TargetMode="External"/><Relationship Id="rId42" Type="http://schemas.openxmlformats.org/officeDocument/2006/relationships/hyperlink" Target="https://shs.hal.science/halshs-04006738v1" TargetMode="External"/><Relationship Id="rId43" Type="http://schemas.openxmlformats.org/officeDocument/2006/relationships/hyperlink" Target="https://shs.hal.science/halshs-01444512v1" TargetMode="External"/><Relationship Id="rId44" Type="http://schemas.openxmlformats.org/officeDocument/2006/relationships/hyperlink" Target="https://shs.hal.science/halshs-01444521v1" TargetMode="External"/><Relationship Id="rId45" Type="http://schemas.openxmlformats.org/officeDocument/2006/relationships/hyperlink" Target="https://shs.hal.science/halshs-01444458v1" TargetMode="External"/><Relationship Id="rId46" Type="http://schemas.openxmlformats.org/officeDocument/2006/relationships/hyperlink" Target="https://shs.hal.science/halshs-01444431v1" TargetMode="External"/><Relationship Id="rId47" Type="http://schemas.openxmlformats.org/officeDocument/2006/relationships/hyperlink" Target="https://hal.science/hal-04013134v1" TargetMode="External"/><Relationship Id="rId48" Type="http://schemas.openxmlformats.org/officeDocument/2006/relationships/hyperlink" Target="https://shs.hal.science/halshs-01444442v1" TargetMode="External"/><Relationship Id="rId49" Type="http://schemas.openxmlformats.org/officeDocument/2006/relationships/hyperlink" Target="https://shs.hal.science/halshs-00703192v1" TargetMode="External"/><Relationship Id="rId50" Type="http://schemas.openxmlformats.org/officeDocument/2006/relationships/hyperlink" Target="https://shs.hal.science/halshs-04006780v1" TargetMode="External"/><Relationship Id="rId51" Type="http://schemas.openxmlformats.org/officeDocument/2006/relationships/hyperlink" Target="https://shs.hal.science/halshs-04006569v1" TargetMode="External"/><Relationship Id="rId52" Type="http://schemas.openxmlformats.org/officeDocument/2006/relationships/hyperlink" Target="https://hal.science/hal-04031067v1" TargetMode="External"/><Relationship Id="rId53" Type="http://schemas.openxmlformats.org/officeDocument/2006/relationships/hyperlink" Target="https://shs.hal.science/halshs-01655805v1" TargetMode="External"/><Relationship Id="rId54" Type="http://schemas.openxmlformats.org/officeDocument/2006/relationships/hyperlink" Target="https://shs.hal.science/halshs-0144445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Campo</dc:title>
  <dc:description>CV</dc:description>
  <dc:subject/>
  <cp:keywords/>
  <cp:category/>
  <cp:lastModifiedBy/>
  <dcterms:created xsi:type="dcterms:W3CDTF">2026-04-16T12:21:59+02:00</dcterms:created>
  <dcterms:modified xsi:type="dcterms:W3CDTF">2026-04-16T12:21:59+02:00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