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CAPES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apprendre de la dynamique contradictoire des positions de W. Lippmann et de J. Dewey, ceux qui participent à des planifications collaboratives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Capes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situation délibérative dans le débat public</w:t>
            </w:r>
            <w:r>
              <w:rPr/>
              <w:t xml:space="preserve">, Presses universitaires François-Rabelais, pp.229-242, 2004,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⟨10.4000/books.pufr.7143⟩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hal-05328501v1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501v1" TargetMode="External"/><Relationship Id="rId8" Type="http://schemas.openxmlformats.org/officeDocument/2006/relationships/hyperlink" Target="https://hal.science/search/index/?q=*&amp;authFullName_s=David Capes" TargetMode="External"/><Relationship Id="rId9" Type="http://schemas.openxmlformats.org/officeDocument/2006/relationships/hyperlink" Target="https://dx.doi.org/10.4000/books.pufr.714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CAPES</dc:title>
  <dc:description>CV</dc:description>
  <dc:subject/>
  <cp:keywords/>
  <cp:category/>
  <cp:lastModifiedBy/>
  <dcterms:created xsi:type="dcterms:W3CDTF">2026-05-25T06:22:27+02:00</dcterms:created>
  <dcterms:modified xsi:type="dcterms:W3CDTF">2026-05-25T06:22:27+02:00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