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Dahan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management in business relationships: valuation practices and practices of power. The case of a naval industry subcontractor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2022 Conference</w:t>
            </w:r>
            <w:r>
              <w:rPr/>
              <w:t xml:space="preserve">, Jun 2022, Winterthur (Zurich),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management in business relationships: From relationship value to valuation practices. The case of a naval industry subcontractor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de l'AIMS</w:t>
            </w:r>
            <w:r>
              <w:rPr/>
              <w:t xml:space="preserve">, Jun 2022, Annecy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Pragmatist conditions fostering value creation in subcontractor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les relations de sous-traitance pour générer de la valeur dans une logique partenariale : une recherche-intervention dans l’industrie navale à haute fiabilité d’usage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Dahan</w:t>
              </w:r>
            </w:hyperlink>
          </w:p>
          <w:p>
            <w:pPr/>
            <w:r>
              <w:rPr/>
              <w:t xml:space="preserve">Gestion et management. Ecole nationale supérieure Mines-Télécom Atlantique,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2023IMTA0353⟩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tel-04145193v1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0313v1" TargetMode="External"/><Relationship Id="rId8" Type="http://schemas.openxmlformats.org/officeDocument/2006/relationships/hyperlink" Target="https://hal.science/search/index/?q=*&amp;authFullName_s=David Dahan" TargetMode="External"/><Relationship Id="rId9" Type="http://schemas.openxmlformats.org/officeDocument/2006/relationships/hyperlink" Target="https://hal.science/hal-04680307v1" TargetMode="External"/><Relationship Id="rId10" Type="http://schemas.openxmlformats.org/officeDocument/2006/relationships/hyperlink" Target="https://hal.science/hal-04680294v1" TargetMode="External"/><Relationship Id="rId11" Type="http://schemas.openxmlformats.org/officeDocument/2006/relationships/hyperlink" Target="https://theses.hal.science/tel-04145193v1" TargetMode="External"/><Relationship Id="rId12" Type="http://schemas.openxmlformats.org/officeDocument/2006/relationships/hyperlink" Target="https://www.theses.fr/2023IMTA0353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Dahan</dc:title>
  <dc:description>CV</dc:description>
  <dc:subject/>
  <cp:keywords/>
  <cp:category/>
  <cp:lastModifiedBy/>
  <dcterms:created xsi:type="dcterms:W3CDTF">2026-04-30T17:48:37+02:00</dcterms:created>
  <dcterms:modified xsi:type="dcterms:W3CDTF">2026-04-30T17:48:37+02:00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