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Smadja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Lire la pensée écologique »</w:t>
              </w:r>
            </w:hyperlink>
          </w:p>
          <w:p>
            <w:pPr/>
            <w:hyperlink r:id="rId8" w:history="1">
              <w:r>
                <w:rPr>
                  <w:color w:val="#410a8c"/>
                  <w:u w:val="single"/>
                </w:rPr>
                <w:t xml:space="preserve">David Smadja</w:t>
              </w:r>
            </w:hyperlink>
          </w:p>
          <w:p>
            <w:pPr/>
            <w:r>
              <w:rPr>
                <w:i w:val="1"/>
                <w:iCs w:val="1"/>
              </w:rPr>
              <w:t xml:space="preserve">Raisons politiques</w:t>
            </w:r>
            <w:r>
              <w:rPr/>
              <w:t xml:space="preserve">, 2023, vol. 90 (no. 2), pp. 5-11</w:t>
            </w:r>
          </w:p>
          <w:p>
            <w:pPr/>
            <w:r>
              <w:rPr/>
              <w:t xml:space="preserve">Article dans une revue</w:t>
            </w:r>
          </w:p>
          <w:p>
            <w:pPr/>
            <w:hyperlink r:id="rId7" w:history="1">
              <w:r>
                <w:rPr>
                  <w:color w:val="#410a8c"/>
                  <w:u w:val="single"/>
                </w:rPr>
                <w:t xml:space="preserve">hal-04578547v1</w:t>
              </w:r>
            </w:hyperlink>
          </w:p>
        </w:tc>
      </w:tr>
      <w:tr>
        <w:trPr/>
        <w:tc>
          <w:tcPr>
            <w:noWrap/>
          </w:tcPr>
          <w:p>
            <w:pPr>
              <w:spacing w:after="200"/>
            </w:pPr>
            <w:hyperlink r:id="rId9" w:history="1">
              <w:r>
                <w:rPr>
                  <w:color w:val="1e198e"/>
                  <w:b w:val="1"/>
                  <w:bCs w:val="1"/>
                  <w:u w:val="single"/>
                </w:rPr>
                <w:t xml:space="preserve">« 1990-2000 : une autre réception française de Leo Strauss. Corine Pelluchon et Daniel Tanguay »</w:t>
              </w:r>
            </w:hyperlink>
          </w:p>
          <w:p>
            <w:pPr/>
            <w:hyperlink r:id="rId8" w:history="1">
              <w:r>
                <w:rPr>
                  <w:color w:val="#410a8c"/>
                  <w:u w:val="single"/>
                </w:rPr>
                <w:t xml:space="preserve">David Smadja</w:t>
              </w:r>
            </w:hyperlink>
          </w:p>
          <w:p>
            <w:pPr/>
            <w:r>
              <w:rPr>
                <w:i w:val="1"/>
                <w:iCs w:val="1"/>
              </w:rPr>
              <w:t xml:space="preserve">Archives de Philosophie</w:t>
            </w:r>
            <w:r>
              <w:rPr/>
              <w:t xml:space="preserve">, 2023, vol. 86 (no. 2), pp. 121-139</w:t>
            </w:r>
          </w:p>
          <w:p>
            <w:pPr/>
            <w:r>
              <w:rPr/>
              <w:t xml:space="preserve">Article dans une revue</w:t>
            </w:r>
          </w:p>
          <w:p>
            <w:pPr/>
            <w:hyperlink r:id="rId9" w:history="1">
              <w:r>
                <w:rPr>
                  <w:color w:val="#410a8c"/>
                  <w:u w:val="single"/>
                </w:rPr>
                <w:t xml:space="preserve">hal-04578548v1</w:t>
              </w:r>
            </w:hyperlink>
          </w:p>
        </w:tc>
      </w:tr>
      <w:tr>
        <w:trPr/>
        <w:tc>
          <w:tcPr>
            <w:noWrap/>
          </w:tcPr>
          <w:p>
            <w:pPr>
              <w:spacing w:after="200"/>
            </w:pPr>
            <w:hyperlink r:id="rId10" w:history="1">
              <w:r>
                <w:rPr>
                  <w:color w:val="1e198e"/>
                  <w:b w:val="1"/>
                  <w:bCs w:val="1"/>
                  <w:u w:val="single"/>
                </w:rPr>
                <w:t xml:space="preserve">Une entreprise polyphonique d’« histoire de la société intellectuelle »</w:t>
              </w:r>
            </w:hyperlink>
          </w:p>
          <w:p>
            <w:pPr/>
            <w:hyperlink r:id="rId8" w:history="1">
              <w:r>
                <w:rPr>
                  <w:color w:val="#410a8c"/>
                  <w:u w:val="single"/>
                </w:rPr>
                <w:t xml:space="preserve">David Smadja</w:t>
              </w:r>
            </w:hyperlink>
          </w:p>
          <w:p>
            <w:pPr/>
            <w:r>
              <w:rPr>
                <w:i w:val="1"/>
                <w:iCs w:val="1"/>
              </w:rPr>
              <w:t xml:space="preserve">Politix</w:t>
            </w:r>
            <w:r>
              <w:rPr/>
              <w:t xml:space="preserve">, 2017, pp. 139-153</w:t>
            </w:r>
          </w:p>
          <w:p>
            <w:pPr/>
            <w:r>
              <w:rPr/>
              <w:t xml:space="preserve">Article dans une revue</w:t>
            </w:r>
            <w:r>
              <w:rPr/>
              <w:t xml:space="preserve"> (compte-rendu de lecture)</w:t>
            </w:r>
          </w:p>
          <w:p>
            <w:pPr/>
            <w:hyperlink r:id="rId10" w:history="1">
              <w:r>
                <w:rPr>
                  <w:color w:val="#410a8c"/>
                  <w:u w:val="single"/>
                </w:rPr>
                <w:t xml:space="preserve">hal-01862186v1</w:t>
              </w:r>
            </w:hyperlink>
          </w:p>
        </w:tc>
      </w:tr>
      <w:tr>
        <w:trPr/>
        <w:tc>
          <w:tcPr>
            <w:noWrap/>
          </w:tcPr>
          <w:p>
            <w:pPr>
              <w:spacing w:after="200"/>
            </w:pPr>
            <w:hyperlink r:id="rId11" w:history="1">
              <w:r>
                <w:rPr>
                  <w:color w:val="1e198e"/>
                  <w:b w:val="1"/>
                  <w:bCs w:val="1"/>
                  <w:u w:val="single"/>
                </w:rPr>
                <w:t xml:space="preserve">La distinction public-privé à l’épreuve du débat bioéthique : le cas de la controverse sujet des embryons in vitro</w:t>
              </w:r>
            </w:hyperlink>
          </w:p>
          <w:p>
            <w:pPr/>
            <w:hyperlink r:id="rId8" w:history="1">
              <w:r>
                <w:rPr>
                  <w:color w:val="#410a8c"/>
                  <w:u w:val="single"/>
                </w:rPr>
                <w:t xml:space="preserve">David Smadja</w:t>
              </w:r>
            </w:hyperlink>
          </w:p>
          <w:p>
            <w:pPr/>
            <w:r>
              <w:rPr>
                <w:i w:val="1"/>
                <w:iCs w:val="1"/>
              </w:rPr>
              <w:t xml:space="preserve">Quaderni</w:t>
            </w:r>
            <w:r>
              <w:rPr/>
              <w:t xml:space="preserve">, 2015, 88</w:t>
            </w:r>
          </w:p>
          <w:p>
            <w:pPr/>
            <w:r>
              <w:rPr/>
              <w:t xml:space="preserve">Article dans une revue</w:t>
            </w:r>
          </w:p>
          <w:p>
            <w:pPr/>
            <w:hyperlink r:id="rId11" w:history="1">
              <w:r>
                <w:rPr>
                  <w:color w:val="#410a8c"/>
                  <w:u w:val="single"/>
                </w:rPr>
                <w:t xml:space="preserve">hal-01399845v1</w:t>
              </w:r>
            </w:hyperlink>
          </w:p>
        </w:tc>
      </w:tr>
      <w:tr>
        <w:trPr/>
        <w:tc>
          <w:tcPr>
            <w:noWrap/>
          </w:tcPr>
          <w:p>
            <w:pPr>
              <w:spacing w:after="200"/>
            </w:pPr>
            <w:hyperlink r:id="rId12" w:history="1">
              <w:r>
                <w:rPr>
                  <w:color w:val="1e198e"/>
                  <w:b w:val="1"/>
                  <w:bCs w:val="1"/>
                  <w:u w:val="single"/>
                </w:rPr>
                <w:t xml:space="preserve">Politiques de l'éthique, hégémonie médicale et pratiques de décodage des acteurs subalternes</w:t>
              </w:r>
            </w:hyperlink>
          </w:p>
          <w:p>
            <w:pPr/>
            <w:hyperlink r:id="rId8" w:history="1">
              <w:r>
                <w:rPr>
                  <w:color w:val="#410a8c"/>
                  <w:u w:val="single"/>
                </w:rPr>
                <w:t xml:space="preserve">David Smadja</w:t>
              </w:r>
            </w:hyperlink>
          </w:p>
          <w:p>
            <w:pPr/>
            <w:r>
              <w:rPr>
                <w:i w:val="1"/>
                <w:iCs w:val="1"/>
              </w:rPr>
              <w:t xml:space="preserve">Participations - Revue de sciences sociales sur la démocratie et la citoyenneté</w:t>
            </w:r>
            <w:r>
              <w:rPr/>
              <w:t xml:space="preserve">, 2015</w:t>
            </w:r>
          </w:p>
          <w:p>
            <w:pPr/>
            <w:r>
              <w:rPr/>
              <w:t xml:space="preserve">Article dans une revue</w:t>
            </w:r>
          </w:p>
          <w:p>
            <w:pPr/>
            <w:hyperlink r:id="rId12" w:history="1">
              <w:r>
                <w:rPr>
                  <w:color w:val="#410a8c"/>
                  <w:u w:val="single"/>
                </w:rPr>
                <w:t xml:space="preserve">hal-01399328v1</w:t>
              </w:r>
            </w:hyperlink>
          </w:p>
        </w:tc>
      </w:tr>
      <w:tr>
        <w:trPr/>
        <w:tc>
          <w:tcPr>
            <w:noWrap/>
          </w:tcPr>
          <w:p>
            <w:pPr>
              <w:spacing w:after="200"/>
            </w:pPr>
            <w:hyperlink r:id="rId13" w:history="1">
              <w:r>
                <w:rPr>
                  <w:color w:val="1e198e"/>
                  <w:b w:val="1"/>
                  <w:bCs w:val="1"/>
                  <w:u w:val="single"/>
                </w:rPr>
                <w:t xml:space="preserve">Penser la rationalisation informatique du soin : entre domination et institution</w:t>
              </w:r>
            </w:hyperlink>
          </w:p>
          <w:p>
            <w:pPr/>
            <w:hyperlink r:id="rId8" w:history="1">
              <w:r>
                <w:rPr>
                  <w:color w:val="#410a8c"/>
                  <w:u w:val="single"/>
                </w:rPr>
                <w:t xml:space="preserve">David Smadja</w:t>
              </w:r>
            </w:hyperlink>
          </w:p>
          <w:p>
            <w:pPr/>
            <w:r>
              <w:rPr>
                <w:i w:val="1"/>
                <w:iCs w:val="1"/>
              </w:rPr>
              <w:t xml:space="preserve">Ethica Clinica</w:t>
            </w:r>
            <w:r>
              <w:rPr/>
              <w:t xml:space="preserve">, 2015, De l’information à la robotique, 80</w:t>
            </w:r>
          </w:p>
          <w:p>
            <w:pPr/>
            <w:r>
              <w:rPr/>
              <w:t xml:space="preserve">Article dans une revue</w:t>
            </w:r>
          </w:p>
          <w:p>
            <w:pPr/>
            <w:hyperlink r:id="rId13" w:history="1">
              <w:r>
                <w:rPr>
                  <w:color w:val="#410a8c"/>
                  <w:u w:val="single"/>
                </w:rPr>
                <w:t xml:space="preserve">hal-01862181v1</w:t>
              </w:r>
            </w:hyperlink>
          </w:p>
        </w:tc>
      </w:tr>
      <w:tr>
        <w:trPr/>
        <w:tc>
          <w:tcPr>
            <w:noWrap/>
          </w:tcPr>
          <w:p>
            <w:pPr>
              <w:spacing w:after="200"/>
            </w:pPr>
            <w:hyperlink r:id="rId14" w:history="1">
              <w:r>
                <w:rPr>
                  <w:color w:val="1e198e"/>
                  <w:b w:val="1"/>
                  <w:bCs w:val="1"/>
                  <w:u w:val="single"/>
                </w:rPr>
                <w:t xml:space="preserve">« Penser le politique par le film » (avec David Smadja), hiver 2014-2015, n°86, p. 5-7.</w:t>
              </w:r>
            </w:hyperlink>
          </w:p>
          <w:p>
            <w:pPr/>
            <w:hyperlink r:id="rId15"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Quaderni</w:t>
            </w:r>
            <w:r>
              <w:rPr/>
              <w:t xml:space="preserve">, 2015</w:t>
            </w:r>
          </w:p>
          <w:p>
            <w:pPr/>
            <w:r>
              <w:rPr/>
              <w:t xml:space="preserve">Article dans une revue</w:t>
            </w:r>
          </w:p>
          <w:p>
            <w:pPr/>
            <w:hyperlink r:id="rId14" w:history="1">
              <w:r>
                <w:rPr>
                  <w:color w:val="#410a8c"/>
                  <w:u w:val="single"/>
                </w:rPr>
                <w:t xml:space="preserve">hal-01858593v1</w:t>
              </w:r>
            </w:hyperlink>
          </w:p>
        </w:tc>
      </w:tr>
      <w:tr>
        <w:trPr/>
        <w:tc>
          <w:tcPr>
            <w:noWrap/>
          </w:tcPr>
          <w:p>
            <w:pPr>
              <w:spacing w:after="200"/>
            </w:pPr>
            <w:hyperlink r:id="rId16" w:history="1">
              <w:r>
                <w:rPr>
                  <w:color w:val="1e198e"/>
                  <w:b w:val="1"/>
                  <w:bCs w:val="1"/>
                  <w:u w:val="single"/>
                </w:rPr>
                <w:t xml:space="preserve">La société du risque à l’épreuve de l’histoire : une digression heuristique de l’état de l’art vers quelques histoires surprenantes</w:t>
              </w:r>
            </w:hyperlink>
          </w:p>
          <w:p>
            <w:pPr/>
            <w:hyperlink r:id="rId8" w:history="1">
              <w:r>
                <w:rPr>
                  <w:color w:val="#410a8c"/>
                  <w:u w:val="single"/>
                </w:rPr>
                <w:t xml:space="preserve">David Smadja</w:t>
              </w:r>
            </w:hyperlink>
          </w:p>
          <w:p>
            <w:pPr/>
            <w:r>
              <w:rPr>
                <w:i w:val="1"/>
                <w:iCs w:val="1"/>
              </w:rPr>
              <w:t xml:space="preserve">Revue Française de Science Politique</w:t>
            </w:r>
            <w:r>
              <w:rPr/>
              <w:t xml:space="preserve">, 2014</w:t>
            </w:r>
          </w:p>
          <w:p>
            <w:pPr/>
            <w:r>
              <w:rPr/>
              <w:t xml:space="preserve">Article dans une revue</w:t>
            </w:r>
            <w:r>
              <w:rPr/>
              <w:t xml:space="preserve"> (compte-rendu de lecture)</w:t>
            </w:r>
          </w:p>
          <w:p>
            <w:pPr/>
            <w:hyperlink r:id="rId16" w:history="1">
              <w:r>
                <w:rPr>
                  <w:color w:val="#410a8c"/>
                  <w:u w:val="single"/>
                </w:rPr>
                <w:t xml:space="preserve">hal-01862197v1</w:t>
              </w:r>
            </w:hyperlink>
          </w:p>
        </w:tc>
      </w:tr>
      <w:tr>
        <w:trPr/>
        <w:tc>
          <w:tcPr>
            <w:noWrap/>
          </w:tcPr>
          <w:p>
            <w:pPr>
              <w:spacing w:after="200"/>
            </w:pPr>
            <w:hyperlink r:id="rId17" w:history="1">
              <w:r>
                <w:rPr>
                  <w:color w:val="1e198e"/>
                  <w:b w:val="1"/>
                  <w:bCs w:val="1"/>
                  <w:u w:val="single"/>
                </w:rPr>
                <w:t xml:space="preserve">Le groupe de réflexion éthique comme dispositif participatif et ordre négocié</w:t>
              </w:r>
            </w:hyperlink>
          </w:p>
          <w:p>
            <w:pPr/>
            <w:hyperlink r:id="rId8" w:history="1">
              <w:r>
                <w:rPr>
                  <w:color w:val="#410a8c"/>
                  <w:u w:val="single"/>
                </w:rPr>
                <w:t xml:space="preserve">David Smadja</w:t>
              </w:r>
            </w:hyperlink>
          </w:p>
          <w:p>
            <w:pPr/>
            <w:r>
              <w:rPr>
                <w:i w:val="1"/>
                <w:iCs w:val="1"/>
              </w:rPr>
              <w:t xml:space="preserve">Négociations</w:t>
            </w:r>
            <w:r>
              <w:rPr/>
              <w:t xml:space="preserve">, 2014, 1 (21), pp. 79-91</w:t>
            </w:r>
          </w:p>
          <w:p>
            <w:pPr/>
            <w:r>
              <w:rPr/>
              <w:t xml:space="preserve">Article dans une revue</w:t>
            </w:r>
          </w:p>
          <w:p>
            <w:pPr/>
            <w:hyperlink r:id="rId17" w:history="1">
              <w:r>
                <w:rPr>
                  <w:color w:val="#410a8c"/>
                  <w:u w:val="single"/>
                </w:rPr>
                <w:t xml:space="preserve">hal-01399848v1</w:t>
              </w:r>
            </w:hyperlink>
          </w:p>
        </w:tc>
      </w:tr>
      <w:tr>
        <w:trPr/>
        <w:tc>
          <w:tcPr>
            <w:noWrap/>
          </w:tcPr>
          <w:p>
            <w:pPr>
              <w:spacing w:after="200"/>
            </w:pPr>
            <w:hyperlink r:id="rId18" w:history="1">
              <w:r>
                <w:rPr>
                  <w:color w:val="1e198e"/>
                  <w:b w:val="1"/>
                  <w:bCs w:val="1"/>
                  <w:u w:val="single"/>
                </w:rPr>
                <w:t xml:space="preserve">L'œuvre de Bruno Latour : une pensée politique exégétique</w:t>
              </w:r>
            </w:hyperlink>
          </w:p>
          <w:p>
            <w:pPr/>
            <w:hyperlink r:id="rId15" w:history="1">
              <w:r>
                <w:rPr>
                  <w:color w:val="#410a8c"/>
                  <w:u w:val="single"/>
                </w:rPr>
                <w:t xml:space="preserve">Laurent Godmer</w:t>
              </w:r>
            </w:hyperlink>
            <w:r>
              <w:rPr/>
              <w:t xml:space="preserve">,</w:t>
            </w:r>
            <w:hyperlink r:id="rId8" w:history="1">
              <w:r>
                <w:rPr>
                  <w:color w:val="#410a8c"/>
                  <w:u w:val="single"/>
                </w:rPr>
                <w:t xml:space="preserve">David Smadja</w:t>
              </w:r>
            </w:hyperlink>
            <w:r>
              <w:rPr/>
              <w:t xml:space="preserve">,</w:t>
            </w:r>
            <w:hyperlink r:id="rId19" w:history="1">
              <w:r>
                <w:rPr>
                  <w:color w:val="#410a8c"/>
                  <w:u w:val="single"/>
                </w:rPr>
                <w:t xml:space="preserve">Bruno Latour</w:t>
              </w:r>
            </w:hyperlink>
          </w:p>
          <w:p>
            <w:pPr/>
            <w:r>
              <w:rPr>
                <w:i w:val="1"/>
                <w:iCs w:val="1"/>
              </w:rPr>
              <w:t xml:space="preserve">Raisons politiques</w:t>
            </w:r>
            <w:r>
              <w:rPr/>
              <w:t xml:space="preserve">, 2012, 2012/3 (47), pp.115-148. </w:t>
            </w:r>
            <w:hyperlink r:id="rId20" w:history="1">
              <w:r>
                <w:rPr>
                  <w:color w:val="#410a8c"/>
                  <w:u w:val="single"/>
                </w:rPr>
                <w:t xml:space="preserve">⟨10.3917/rai.047.0115⟩</w:t>
              </w:r>
            </w:hyperlink>
          </w:p>
          <w:p>
            <w:pPr/>
            <w:r>
              <w:rPr/>
              <w:t xml:space="preserve">Article dans une revue</w:t>
            </w:r>
          </w:p>
          <w:p>
            <w:pPr/>
            <w:hyperlink r:id="rId18" w:history="1">
              <w:r>
                <w:rPr>
                  <w:color w:val="#410a8c"/>
                  <w:u w:val="single"/>
                </w:rPr>
                <w:t xml:space="preserve">hal-01858609v1</w:t>
              </w:r>
            </w:hyperlink>
          </w:p>
        </w:tc>
      </w:tr>
      <w:tr>
        <w:trPr/>
        <w:tc>
          <w:tcPr>
            <w:noWrap/>
          </w:tcPr>
          <w:p>
            <w:pPr>
              <w:spacing w:after="200"/>
            </w:pPr>
            <w:hyperlink r:id="rId21" w:history="1">
              <w:r>
                <w:rPr>
                  <w:color w:val="1e198e"/>
                  <w:b w:val="1"/>
                  <w:bCs w:val="1"/>
                  <w:u w:val="single"/>
                </w:rPr>
                <w:t xml:space="preserve">La boîte noire de la controverse</w:t>
              </w:r>
            </w:hyperlink>
          </w:p>
          <w:p>
            <w:pPr/>
            <w:hyperlink r:id="rId8" w:history="1">
              <w:r>
                <w:rPr>
                  <w:color w:val="#410a8c"/>
                  <w:u w:val="single"/>
                </w:rPr>
                <w:t xml:space="preserve">David Smadja</w:t>
              </w:r>
            </w:hyperlink>
          </w:p>
          <w:p>
            <w:pPr/>
            <w:r>
              <w:rPr>
                <w:i w:val="1"/>
                <w:iCs w:val="1"/>
              </w:rPr>
              <w:t xml:space="preserve">Raisons politiques</w:t>
            </w:r>
            <w:r>
              <w:rPr/>
              <w:t xml:space="preserve">, 2012, Penser la controverse, 47, pp.5-11. </w:t>
            </w:r>
            <w:hyperlink r:id="rId22" w:history="1">
              <w:r>
                <w:rPr>
                  <w:color w:val="#410a8c"/>
                  <w:u w:val="single"/>
                </w:rPr>
                <w:t xml:space="preserve">⟨10.3917/rai.047.0005⟩</w:t>
              </w:r>
            </w:hyperlink>
          </w:p>
          <w:p>
            <w:pPr/>
            <w:r>
              <w:rPr/>
              <w:t xml:space="preserve">Article dans une revue</w:t>
            </w:r>
          </w:p>
          <w:p>
            <w:pPr/>
            <w:hyperlink r:id="rId21" w:history="1">
              <w:r>
                <w:rPr>
                  <w:color w:val="#410a8c"/>
                  <w:u w:val="single"/>
                </w:rPr>
                <w:t xml:space="preserve">hal-00840767v1</w:t>
              </w:r>
            </w:hyperlink>
          </w:p>
        </w:tc>
      </w:tr>
      <w:tr>
        <w:trPr/>
        <w:tc>
          <w:tcPr>
            <w:noWrap/>
          </w:tcPr>
          <w:p>
            <w:pPr>
              <w:spacing w:after="200"/>
            </w:pPr>
            <w:hyperlink r:id="rId23" w:history="1">
              <w:r>
                <w:rPr>
                  <w:color w:val="1e198e"/>
                  <w:b w:val="1"/>
                  <w:bCs w:val="1"/>
                  <w:u w:val="single"/>
                </w:rPr>
                <w:t xml:space="preserve">« Pierre Rosanvallon : une pensée critique paradoxale ? », n°44, novembre 2011, p. 163-172.</w:t>
              </w:r>
            </w:hyperlink>
          </w:p>
          <w:p>
            <w:pPr/>
            <w:hyperlink r:id="rId15"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Raisons politiques</w:t>
            </w:r>
            <w:r>
              <w:rPr/>
              <w:t xml:space="preserve">, 2011</w:t>
            </w:r>
          </w:p>
          <w:p>
            <w:pPr/>
            <w:r>
              <w:rPr/>
              <w:t xml:space="preserve">Article dans une revue</w:t>
            </w:r>
          </w:p>
          <w:p>
            <w:pPr/>
            <w:hyperlink r:id="rId23" w:history="1">
              <w:r>
                <w:rPr>
                  <w:color w:val="#410a8c"/>
                  <w:u w:val="single"/>
                </w:rPr>
                <w:t xml:space="preserve">hal-01860024v1</w:t>
              </w:r>
            </w:hyperlink>
          </w:p>
        </w:tc>
      </w:tr>
      <w:tr>
        <w:trPr/>
        <w:tc>
          <w:tcPr>
            <w:noWrap/>
          </w:tcPr>
          <w:p>
            <w:pPr>
              <w:spacing w:after="200"/>
            </w:pPr>
            <w:hyperlink r:id="rId24" w:history="1">
              <w:r>
                <w:rPr>
                  <w:color w:val="1e198e"/>
                  <w:b w:val="1"/>
                  <w:bCs w:val="1"/>
                  <w:u w:val="single"/>
                </w:rPr>
                <w:t xml:space="preserve">« Entretien avec Pierre Rosanvallon : parcours de recherche », n°44, novembre 2011, p. 173-200.</w:t>
              </w:r>
            </w:hyperlink>
          </w:p>
          <w:p>
            <w:pPr/>
            <w:hyperlink r:id="rId15"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Raisons politiques</w:t>
            </w:r>
            <w:r>
              <w:rPr/>
              <w:t xml:space="preserve">, 2011</w:t>
            </w:r>
          </w:p>
          <w:p>
            <w:pPr/>
            <w:r>
              <w:rPr/>
              <w:t xml:space="preserve">Article dans une revue</w:t>
            </w:r>
          </w:p>
          <w:p>
            <w:pPr/>
            <w:hyperlink r:id="rId24" w:history="1">
              <w:r>
                <w:rPr>
                  <w:color w:val="#410a8c"/>
                  <w:u w:val="single"/>
                </w:rPr>
                <w:t xml:space="preserve">hal-01860025v1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nouvelles technologies au service des mobilités. Une approche prospective pour un développement éthique et socialement responsable</w:t>
              </w:r>
            </w:hyperlink>
          </w:p>
          <w:p>
            <w:pPr/>
            <w:hyperlink r:id="rId26" w:history="1">
              <w:r>
                <w:rPr>
                  <w:color w:val="#410a8c"/>
                  <w:u w:val="single"/>
                </w:rPr>
                <w:t xml:space="preserve">Mariana Netto</w:t>
              </w:r>
            </w:hyperlink>
            <w:r>
              <w:rPr/>
              <w:t xml:space="preserve">,</w:t>
            </w:r>
            <w:hyperlink r:id="rId27" w:history="1">
              <w:r>
                <w:rPr>
                  <w:color w:val="#410a8c"/>
                  <w:u w:val="single"/>
                </w:rPr>
                <w:t xml:space="preserve">Jean-Marie Burkhardt</w:t>
              </w:r>
            </w:hyperlink>
            <w:r>
              <w:rPr/>
              <w:t xml:space="preserve">,</w:t>
            </w:r>
            <w:hyperlink r:id="rId28" w:history="1">
              <w:r>
                <w:rPr>
                  <w:color w:val="#410a8c"/>
                  <w:u w:val="single"/>
                </w:rPr>
                <w:t xml:space="preserve">Eric Fiat</w:t>
              </w:r>
            </w:hyperlink>
            <w:r>
              <w:rPr/>
              <w:t xml:space="preserve">,</w:t>
            </w:r>
            <w:hyperlink r:id="rId29" w:history="1">
              <w:r>
                <w:rPr>
                  <w:color w:val="#410a8c"/>
                  <w:u w:val="single"/>
                </w:rPr>
                <w:t xml:space="preserve">Michèle Guilbot</w:t>
              </w:r>
            </w:hyperlink>
            <w:r>
              <w:rPr/>
              <w:t xml:space="preserve">,</w:t>
            </w:r>
            <w:hyperlink r:id="rId30" w:history="1">
              <w:r>
                <w:rPr>
                  <w:color w:val="#410a8c"/>
                  <w:u w:val="single"/>
                </w:rPr>
                <w:t xml:space="preserve">Régine Seidowsky</w:t>
              </w:r>
            </w:hyperlink>
            <w:r>
              <w:rPr/>
              <w:t xml:space="preserve">et al.</w:t>
            </w:r>
          </w:p>
          <w:p>
            <w:pPr/>
            <w:r>
              <w:rPr>
                <w:i w:val="1"/>
                <w:iCs w:val="1"/>
              </w:rPr>
              <w:t xml:space="preserve">La ville en transformation - Approches pluridisciplinaires et nouveaux défis, Séminaire du Projet Fédérateur Ville 2050</w:t>
            </w:r>
            <w:r>
              <w:rPr/>
              <w:t xml:space="preserve">, Jan 2020, Marne-la-Vallée, France</w:t>
            </w:r>
          </w:p>
          <w:p>
            <w:pPr/>
            <w:r>
              <w:rPr/>
              <w:t xml:space="preserve">Communication dans un congrès</w:t>
            </w:r>
          </w:p>
          <w:p>
            <w:pPr/>
            <w:hyperlink r:id="rId25" w:history="1">
              <w:r>
                <w:rPr>
                  <w:color w:val="#410a8c"/>
                  <w:u w:val="single"/>
                </w:rPr>
                <w:t xml:space="preserve">hal-03040461v2</w:t>
              </w:r>
            </w:hyperlink>
          </w:p>
        </w:tc>
      </w:tr>
      <w:tr>
        <w:trPr/>
        <w:tc>
          <w:tcPr>
            <w:noWrap/>
          </w:tcPr>
          <w:p>
            <w:pPr>
              <w:spacing w:after="200"/>
            </w:pPr>
            <w:hyperlink r:id="rId31" w:history="1">
              <w:r>
                <w:rPr>
                  <w:color w:val="1e198e"/>
                  <w:b w:val="1"/>
                  <w:bCs w:val="1"/>
                  <w:u w:val="single"/>
                </w:rPr>
                <w:t xml:space="preserve">« Le bioconservatisme de Michael J. Sandel : un conservatisme de gauche ? »</w:t>
              </w:r>
            </w:hyperlink>
          </w:p>
          <w:p>
            <w:pPr/>
            <w:hyperlink r:id="rId8" w:history="1">
              <w:r>
                <w:rPr>
                  <w:color w:val="#410a8c"/>
                  <w:u w:val="single"/>
                </w:rPr>
                <w:t xml:space="preserve">David Smadja</w:t>
              </w:r>
            </w:hyperlink>
          </w:p>
          <w:p>
            <w:pPr/>
            <w:r>
              <w:rPr>
                <w:i w:val="1"/>
                <w:iCs w:val="1"/>
              </w:rPr>
              <w:t xml:space="preserve">Congrès de l’Association française de science politique, Bordeaux, juillet 2019.</w:t>
            </w:r>
            <w:r>
              <w:rPr/>
              <w:t xml:space="preserve">, AFSP, 2019, BORDEAUX, France</w:t>
            </w:r>
          </w:p>
          <w:p>
            <w:pPr/>
            <w:r>
              <w:rPr/>
              <w:t xml:space="preserve">Communication dans un congrès</w:t>
            </w:r>
          </w:p>
          <w:p>
            <w:pPr/>
            <w:hyperlink r:id="rId31" w:history="1">
              <w:r>
                <w:rPr>
                  <w:color w:val="#410a8c"/>
                  <w:u w:val="single"/>
                </w:rPr>
                <w:t xml:space="preserve">hal-04566400v1</w:t>
              </w:r>
            </w:hyperlink>
          </w:p>
        </w:tc>
      </w:tr>
      <w:tr>
        <w:trPr/>
        <w:tc>
          <w:tcPr>
            <w:noWrap/>
          </w:tcPr>
          <w:p>
            <w:pPr>
              <w:spacing w:after="200"/>
            </w:pPr>
            <w:hyperlink r:id="rId32" w:history="1">
              <w:r>
                <w:rPr>
                  <w:color w:val="1e198e"/>
                  <w:b w:val="1"/>
                  <w:bCs w:val="1"/>
                  <w:u w:val="single"/>
                </w:rPr>
                <w:t xml:space="preserve">Communication « Dépasser la dichotomie interne-externe en histoire des idées : une proposition socio-pragmatique ».</w:t>
              </w:r>
            </w:hyperlink>
          </w:p>
          <w:p>
            <w:pPr/>
            <w:hyperlink r:id="rId8" w:history="1">
              <w:r>
                <w:rPr>
                  <w:color w:val="#410a8c"/>
                  <w:u w:val="single"/>
                </w:rPr>
                <w:t xml:space="preserve">David Smadja</w:t>
              </w:r>
            </w:hyperlink>
          </w:p>
          <w:p>
            <w:pPr/>
            <w:r>
              <w:rPr>
                <w:i w:val="1"/>
                <w:iCs w:val="1"/>
              </w:rPr>
              <w:t xml:space="preserve">Séminaire du LIER (Laboratoire interdisciplinaire d’étude des réflexivités) La dimension idéelle de la vie sociale, organisé à Oléron en septembre 2019.</w:t>
            </w:r>
            <w:r>
              <w:rPr/>
              <w:t xml:space="preserve">, 2019, OLÉRON, France</w:t>
            </w:r>
          </w:p>
          <w:p>
            <w:pPr/>
            <w:r>
              <w:rPr/>
              <w:t xml:space="preserve">Communication dans un congrès</w:t>
            </w:r>
          </w:p>
          <w:p>
            <w:pPr/>
            <w:hyperlink r:id="rId32" w:history="1">
              <w:r>
                <w:rPr>
                  <w:color w:val="#410a8c"/>
                  <w:u w:val="single"/>
                </w:rPr>
                <w:t xml:space="preserve">hal-04568841v1</w:t>
              </w:r>
            </w:hyperlink>
          </w:p>
        </w:tc>
      </w:tr>
      <w:tr>
        <w:trPr/>
        <w:tc>
          <w:tcPr>
            <w:noWrap/>
          </w:tcPr>
          <w:p>
            <w:pPr>
              <w:spacing w:after="200"/>
            </w:pPr>
            <w:hyperlink r:id="rId33" w:history="1">
              <w:r>
                <w:rPr>
                  <w:color w:val="1e198e"/>
                  <w:b w:val="1"/>
                  <w:bCs w:val="1"/>
                  <w:u w:val="single"/>
                </w:rPr>
                <w:t xml:space="preserve">Communication « Les théories de la justice ancrées dans les mondes du soin ».</w:t>
              </w:r>
            </w:hyperlink>
          </w:p>
          <w:p>
            <w:pPr/>
            <w:hyperlink r:id="rId8" w:history="1">
              <w:r>
                <w:rPr>
                  <w:color w:val="#410a8c"/>
                  <w:u w:val="single"/>
                </w:rPr>
                <w:t xml:space="preserve">David Smadja</w:t>
              </w:r>
            </w:hyperlink>
          </w:p>
          <w:p>
            <w:pPr/>
            <w:r>
              <w:rPr>
                <w:i w:val="1"/>
                <w:iCs w:val="1"/>
              </w:rPr>
              <w:t xml:space="preserve">Congrès de l’Association française de science politique de Bordeaux, juillet 2019</w:t>
            </w:r>
            <w:r>
              <w:rPr/>
              <w:t xml:space="preserve">, AFSP, Jul 2019, BORDEAUX, France</w:t>
            </w:r>
          </w:p>
          <w:p>
            <w:pPr/>
            <w:r>
              <w:rPr/>
              <w:t xml:space="preserve">Communication dans un congrès</w:t>
            </w:r>
          </w:p>
          <w:p>
            <w:pPr/>
            <w:hyperlink r:id="rId33" w:history="1">
              <w:r>
                <w:rPr>
                  <w:color w:val="#410a8c"/>
                  <w:u w:val="single"/>
                </w:rPr>
                <w:t xml:space="preserve">hal-04568839v1</w:t>
              </w:r>
            </w:hyperlink>
          </w:p>
        </w:tc>
      </w:tr>
      <w:tr>
        <w:trPr/>
        <w:tc>
          <w:tcPr>
            <w:noWrap/>
          </w:tcPr>
          <w:p>
            <w:pPr>
              <w:spacing w:after="200"/>
            </w:pPr>
            <w:hyperlink r:id="rId34" w:history="1">
              <w:r>
                <w:rPr>
                  <w:color w:val="1e198e"/>
                  <w:b w:val="1"/>
                  <w:bCs w:val="1"/>
                  <w:u w:val="single"/>
                </w:rPr>
                <w:t xml:space="preserve">« La question de l’articulation entre textes philosophiques et situations historiques: le cas d’un texte de H. Jonas produit à l’aube du développement de la bioéthique étasunienne »</w:t>
              </w:r>
            </w:hyperlink>
          </w:p>
          <w:p>
            <w:pPr/>
            <w:hyperlink r:id="rId8" w:history="1">
              <w:r>
                <w:rPr>
                  <w:color w:val="#410a8c"/>
                  <w:u w:val="single"/>
                </w:rPr>
                <w:t xml:space="preserve">David Smadja</w:t>
              </w:r>
            </w:hyperlink>
          </w:p>
          <w:p>
            <w:pPr/>
            <w:r>
              <w:rPr>
                <w:i w:val="1"/>
                <w:iCs w:val="1"/>
              </w:rPr>
              <w:t xml:space="preserve">Congrès de l’Association française de science politique, Bordeaux, juillet 2019.</w:t>
            </w:r>
            <w:r>
              <w:rPr/>
              <w:t xml:space="preserve">, AFSP, Jul 2019, BORDEAUX, France</w:t>
            </w:r>
          </w:p>
          <w:p>
            <w:pPr/>
            <w:r>
              <w:rPr/>
              <w:t xml:space="preserve">Communication dans un congrès</w:t>
            </w:r>
          </w:p>
          <w:p>
            <w:pPr/>
            <w:hyperlink r:id="rId34" w:history="1">
              <w:r>
                <w:rPr>
                  <w:color w:val="#410a8c"/>
                  <w:u w:val="single"/>
                </w:rPr>
                <w:t xml:space="preserve">hal-04568837v1</w:t>
              </w:r>
            </w:hyperlink>
          </w:p>
        </w:tc>
      </w:tr>
      <w:tr>
        <w:trPr/>
        <w:tc>
          <w:tcPr>
            <w:noWrap/>
          </w:tcPr>
          <w:p>
            <w:pPr>
              <w:spacing w:after="200"/>
            </w:pPr>
            <w:hyperlink r:id="rId35" w:history="1">
              <w:r>
                <w:rPr>
                  <w:color w:val="1e198e"/>
                  <w:b w:val="1"/>
                  <w:bCs w:val="1"/>
                  <w:u w:val="single"/>
                </w:rPr>
                <w:t xml:space="preserve">L’expérimentation démocratique vue de l’hôpital ou une participation qui ne dit pas son nom : le cas d’une association d’étudiants en formation continue en éthique dans le colloque</w:t>
              </w:r>
            </w:hyperlink>
          </w:p>
          <w:p>
            <w:pPr/>
            <w:hyperlink r:id="rId8" w:history="1">
              <w:r>
                <w:rPr>
                  <w:color w:val="#410a8c"/>
                  <w:u w:val="single"/>
                </w:rPr>
                <w:t xml:space="preserve">David Smadja</w:t>
              </w:r>
            </w:hyperlink>
          </w:p>
          <w:p>
            <w:pPr/>
            <w:r>
              <w:rPr>
                <w:i w:val="1"/>
                <w:iCs w:val="1"/>
              </w:rPr>
              <w:t xml:space="preserve">Colloque Les expérimentations démocratiques aujourd’hui du GIS, Participations et démocratie</w:t>
            </w:r>
            <w:r>
              <w:rPr/>
              <w:t xml:space="preserve">, 2017, Saint-Denis, France</w:t>
            </w:r>
          </w:p>
          <w:p>
            <w:pPr/>
            <w:r>
              <w:rPr/>
              <w:t xml:space="preserve">Communication dans un congrès</w:t>
            </w:r>
          </w:p>
          <w:p>
            <w:pPr/>
            <w:hyperlink r:id="rId35" w:history="1">
              <w:r>
                <w:rPr>
                  <w:color w:val="#410a8c"/>
                  <w:u w:val="single"/>
                </w:rPr>
                <w:t xml:space="preserve">hal-01861763v1</w:t>
              </w:r>
            </w:hyperlink>
          </w:p>
        </w:tc>
      </w:tr>
      <w:tr>
        <w:trPr/>
        <w:tc>
          <w:tcPr>
            <w:noWrap/>
          </w:tcPr>
          <w:p>
            <w:pPr>
              <w:spacing w:after="200"/>
            </w:pPr>
            <w:hyperlink r:id="rId36" w:history="1">
              <w:r>
                <w:rPr>
                  <w:color w:val="1e198e"/>
                  <w:b w:val="1"/>
                  <w:bCs w:val="1"/>
                  <w:u w:val="single"/>
                </w:rPr>
                <w:t xml:space="preserve">La santé connectée en contextes : regard de politiste sur un outil de gestion communicationnel</w:t>
              </w:r>
            </w:hyperlink>
          </w:p>
          <w:p>
            <w:pPr/>
            <w:hyperlink r:id="rId8" w:history="1">
              <w:r>
                <w:rPr>
                  <w:color w:val="#410a8c"/>
                  <w:u w:val="single"/>
                </w:rPr>
                <w:t xml:space="preserve">David Smadja</w:t>
              </w:r>
            </w:hyperlink>
          </w:p>
          <w:p>
            <w:pPr/>
            <w:r>
              <w:rPr>
                <w:i w:val="1"/>
                <w:iCs w:val="1"/>
              </w:rPr>
              <w:t xml:space="preserve">Colloque international « La santé connectée et son droit », Université d’Aix-Marseille</w:t>
            </w:r>
            <w:r>
              <w:rPr/>
              <w:t xml:space="preserve">, 2016, Aix-en-Provence, France</w:t>
            </w:r>
          </w:p>
          <w:p>
            <w:pPr/>
            <w:r>
              <w:rPr/>
              <w:t xml:space="preserve">Communication dans un congrès</w:t>
            </w:r>
          </w:p>
          <w:p>
            <w:pPr/>
            <w:hyperlink r:id="rId36" w:history="1">
              <w:r>
                <w:rPr>
                  <w:color w:val="#410a8c"/>
                  <w:u w:val="single"/>
                </w:rPr>
                <w:t xml:space="preserve">hal-01862151v1</w:t>
              </w:r>
            </w:hyperlink>
          </w:p>
        </w:tc>
      </w:tr>
      <w:tr>
        <w:trPr/>
        <w:tc>
          <w:tcPr>
            <w:noWrap/>
          </w:tcPr>
          <w:p>
            <w:pPr>
              <w:spacing w:after="200"/>
            </w:pPr>
            <w:hyperlink r:id="rId37" w:history="1">
              <w:r>
                <w:rPr>
                  <w:color w:val="1e198e"/>
                  <w:b w:val="1"/>
                  <w:bCs w:val="1"/>
                  <w:u w:val="single"/>
                </w:rPr>
                <w:t xml:space="preserve">Gouvernance multiniveaux et délibération : le concept de système délibératif</w:t>
              </w:r>
            </w:hyperlink>
          </w:p>
          <w:p>
            <w:pPr/>
            <w:hyperlink r:id="rId8" w:history="1">
              <w:r>
                <w:rPr>
                  <w:color w:val="#410a8c"/>
                  <w:u w:val="single"/>
                </w:rPr>
                <w:t xml:space="preserve">David Smadja</w:t>
              </w:r>
            </w:hyperlink>
          </w:p>
          <w:p>
            <w:pPr/>
            <w:r>
              <w:rPr>
                <w:i w:val="1"/>
                <w:iCs w:val="1"/>
              </w:rPr>
              <w:t xml:space="preserve">Colloque IDEP 2016 "La gouvernance multiniveaux au carrefour des disciplines", Université Paris-Est </w:t>
            </w:r>
            <w:r>
              <w:rPr/>
              <w:t xml:space="preserve">, 2016, Champs-sur-Marne, France</w:t>
            </w:r>
          </w:p>
          <w:p>
            <w:pPr/>
            <w:r>
              <w:rPr/>
              <w:t xml:space="preserve">Communication dans un congrès</w:t>
            </w:r>
          </w:p>
          <w:p>
            <w:pPr/>
            <w:hyperlink r:id="rId37" w:history="1">
              <w:r>
                <w:rPr>
                  <w:color w:val="#410a8c"/>
                  <w:u w:val="single"/>
                </w:rPr>
                <w:t xml:space="preserve">hal-01862156v1</w:t>
              </w:r>
            </w:hyperlink>
          </w:p>
        </w:tc>
      </w:tr>
      <w:tr>
        <w:trPr/>
        <w:tc>
          <w:tcPr>
            <w:noWrap/>
          </w:tcPr>
          <w:p>
            <w:pPr>
              <w:spacing w:after="200"/>
            </w:pPr>
            <w:hyperlink r:id="rId38" w:history="1">
              <w:r>
                <w:rPr>
                  <w:color w:val="1e198e"/>
                  <w:b w:val="1"/>
                  <w:bCs w:val="1"/>
                  <w:u w:val="single"/>
                </w:rPr>
                <w:t xml:space="preserve">Histoire sociale des idées politiques et argumentation : la controverse comme modalité du social</w:t>
              </w:r>
            </w:hyperlink>
          </w:p>
          <w:p>
            <w:pPr/>
            <w:hyperlink r:id="rId8" w:history="1">
              <w:r>
                <w:rPr>
                  <w:color w:val="#410a8c"/>
                  <w:u w:val="single"/>
                </w:rPr>
                <w:t xml:space="preserve">David Smadja</w:t>
              </w:r>
            </w:hyperlink>
          </w:p>
          <w:p>
            <w:pPr/>
            <w:r>
              <w:rPr>
                <w:i w:val="1"/>
                <w:iCs w:val="1"/>
              </w:rPr>
              <w:t xml:space="preserve">Colloque international “Pour une histoire sociale des idées politiques” organisé par le CEVIPOF</w:t>
            </w:r>
            <w:r>
              <w:rPr/>
              <w:t xml:space="preserve">, 2015, Paris, France</w:t>
            </w:r>
          </w:p>
          <w:p>
            <w:pPr/>
            <w:r>
              <w:rPr/>
              <w:t xml:space="preserve">Communication dans un congrès</w:t>
            </w:r>
          </w:p>
          <w:p>
            <w:pPr/>
            <w:hyperlink r:id="rId38" w:history="1">
              <w:r>
                <w:rPr>
                  <w:color w:val="#410a8c"/>
                  <w:u w:val="single"/>
                </w:rPr>
                <w:t xml:space="preserve">hal-01862172v1</w:t>
              </w:r>
            </w:hyperlink>
          </w:p>
        </w:tc>
      </w:tr>
      <w:tr>
        <w:trPr/>
        <w:tc>
          <w:tcPr>
            <w:noWrap/>
          </w:tcPr>
          <w:p>
            <w:pPr>
              <w:spacing w:after="200"/>
            </w:pPr>
            <w:hyperlink r:id="rId39" w:history="1">
              <w:r>
                <w:rPr>
                  <w:color w:val="1e198e"/>
                  <w:b w:val="1"/>
                  <w:bCs w:val="1"/>
                  <w:u w:val="single"/>
                </w:rPr>
                <w:t xml:space="preserve">Management public à l’hôpital et dispositif éthique participatif</w:t>
              </w:r>
            </w:hyperlink>
          </w:p>
          <w:p>
            <w:pPr/>
            <w:hyperlink r:id="rId8" w:history="1">
              <w:r>
                <w:rPr>
                  <w:color w:val="#410a8c"/>
                  <w:u w:val="single"/>
                </w:rPr>
                <w:t xml:space="preserve">David Smadja</w:t>
              </w:r>
            </w:hyperlink>
          </w:p>
          <w:p>
            <w:pPr/>
            <w:r>
              <w:rPr>
                <w:i w:val="1"/>
                <w:iCs w:val="1"/>
              </w:rPr>
              <w:t xml:space="preserve">Congrès des Associations francophones de science politique (CosPof 2015), Congrès annuel de l’Association suisse de science politique (ASSP), 9 février 2015 à l’université de Lausanne (UNIL). Section thématique « Politiques publiques et management public » organisée par D. Giauque et J Fortin.</w:t>
            </w:r>
            <w:r>
              <w:rPr/>
              <w:t xml:space="preserve">, 2015, Lausanne, Suisse</w:t>
            </w:r>
          </w:p>
          <w:p>
            <w:pPr/>
            <w:r>
              <w:rPr/>
              <w:t xml:space="preserve">Communication dans un congrès</w:t>
            </w:r>
          </w:p>
          <w:p>
            <w:pPr/>
            <w:hyperlink r:id="rId39" w:history="1">
              <w:r>
                <w:rPr>
                  <w:color w:val="#410a8c"/>
                  <w:u w:val="single"/>
                </w:rPr>
                <w:t xml:space="preserve">hal-01862165v1</w:t>
              </w:r>
            </w:hyperlink>
          </w:p>
        </w:tc>
      </w:tr>
      <w:tr>
        <w:trPr/>
        <w:tc>
          <w:tcPr>
            <w:noWrap/>
          </w:tcPr>
          <w:p>
            <w:pPr>
              <w:spacing w:after="200"/>
            </w:pPr>
            <w:hyperlink r:id="rId40" w:history="1">
              <w:r>
                <w:rPr>
                  <w:color w:val="1e198e"/>
                  <w:b w:val="1"/>
                  <w:bCs w:val="1"/>
                  <w:u w:val="single"/>
                </w:rPr>
                <w:t xml:space="preserve">Acteur et observateur de la participation éthique à l’hôpital, « regard extérieur » et immersion en milieu participatif</w:t>
              </w:r>
            </w:hyperlink>
          </w:p>
          <w:p>
            <w:pPr/>
            <w:hyperlink r:id="rId8" w:history="1">
              <w:r>
                <w:rPr>
                  <w:color w:val="#410a8c"/>
                  <w:u w:val="single"/>
                </w:rPr>
                <w:t xml:space="preserve">David Smadja</w:t>
              </w:r>
            </w:hyperlink>
          </w:p>
          <w:p>
            <w:pPr/>
            <w:r>
              <w:rPr>
                <w:i w:val="1"/>
                <w:iCs w:val="1"/>
              </w:rPr>
              <w:t xml:space="preserve">Colloque international « Chercheur.es et acteur.es de la participation. Liaisons dangereuses et relations fructueuses », GIS Démocratie et participation, Université Paris 8.</w:t>
            </w:r>
            <w:r>
              <w:rPr/>
              <w:t xml:space="preserve">, 2015, Saint-Denis, France</w:t>
            </w:r>
          </w:p>
          <w:p>
            <w:pPr/>
            <w:r>
              <w:rPr/>
              <w:t xml:space="preserve">Communication dans un congrès</w:t>
            </w:r>
          </w:p>
          <w:p>
            <w:pPr/>
            <w:hyperlink r:id="rId40" w:history="1">
              <w:r>
                <w:rPr>
                  <w:color w:val="#410a8c"/>
                  <w:u w:val="single"/>
                </w:rPr>
                <w:t xml:space="preserve">hal-01862168v1</w:t>
              </w:r>
            </w:hyperlink>
          </w:p>
        </w:tc>
      </w:tr>
      <w:tr>
        <w:trPr/>
        <w:tc>
          <w:tcPr>
            <w:noWrap/>
          </w:tcPr>
          <w:p>
            <w:pPr>
              <w:spacing w:after="200"/>
            </w:pPr>
            <w:hyperlink r:id="rId41" w:history="1">
              <w:r>
                <w:rPr>
                  <w:color w:val="1e198e"/>
                  <w:b w:val="1"/>
                  <w:bCs w:val="1"/>
                  <w:u w:val="single"/>
                </w:rPr>
                <w:t xml:space="preserve">Démocratie délibérative et forum éthique : le cas des groupes de réflexion éthique à l’hôpital</w:t>
              </w:r>
            </w:hyperlink>
          </w:p>
          <w:p>
            <w:pPr/>
            <w:hyperlink r:id="rId8" w:history="1">
              <w:r>
                <w:rPr>
                  <w:color w:val="#410a8c"/>
                  <w:u w:val="single"/>
                </w:rPr>
                <w:t xml:space="preserve">David Smadja</w:t>
              </w:r>
            </w:hyperlink>
          </w:p>
          <w:p>
            <w:pPr/>
            <w:r>
              <w:rPr>
                <w:i w:val="1"/>
                <w:iCs w:val="1"/>
              </w:rPr>
              <w:t xml:space="preserve"> Congrès de l’Association française de science politique-IEP d’Aix en Provence, Section thématique « La démocratie délibérative en action » coordonné par B. Manin et C. Girard.</w:t>
            </w:r>
            <w:r>
              <w:rPr/>
              <w:t xml:space="preserve">, 2015, Aix-en-Provence, France</w:t>
            </w:r>
          </w:p>
          <w:p>
            <w:pPr/>
            <w:r>
              <w:rPr/>
              <w:t xml:space="preserve">Communication dans un congrès</w:t>
            </w:r>
          </w:p>
          <w:p>
            <w:pPr/>
            <w:hyperlink r:id="rId41" w:history="1">
              <w:r>
                <w:rPr>
                  <w:color w:val="#410a8c"/>
                  <w:u w:val="single"/>
                </w:rPr>
                <w:t xml:space="preserve">hal-01862160v1</w:t>
              </w:r>
            </w:hyperlink>
          </w:p>
        </w:tc>
      </w:tr>
      <w:tr>
        <w:trPr/>
        <w:tc>
          <w:tcPr>
            <w:noWrap/>
          </w:tcPr>
          <w:p>
            <w:pPr>
              <w:spacing w:after="200"/>
            </w:pPr>
            <w:hyperlink r:id="rId42" w:history="1">
              <w:r>
                <w:rPr>
                  <w:color w:val="1e198e"/>
                  <w:b w:val="1"/>
                  <w:bCs w:val="1"/>
                  <w:u w:val="single"/>
                </w:rPr>
                <w:t xml:space="preserve">Participation et management dans les politiques de santé</w:t>
              </w:r>
            </w:hyperlink>
          </w:p>
          <w:p>
            <w:pPr/>
            <w:hyperlink r:id="rId8" w:history="1">
              <w:r>
                <w:rPr>
                  <w:color w:val="#410a8c"/>
                  <w:u w:val="single"/>
                </w:rPr>
                <w:t xml:space="preserve">David Smadja</w:t>
              </w:r>
            </w:hyperlink>
          </w:p>
          <w:p>
            <w:pPr/>
            <w:r>
              <w:rPr>
                <w:i w:val="1"/>
                <w:iCs w:val="1"/>
              </w:rPr>
              <w:t xml:space="preserve">Congrès triennal de l’Association belge de science politique "Politiques de crise, crises du politique", Section thématique « Crise de la démocratie et nouveau management public – Discours, pratique, instrument » organisé par C. Fallon et J. Ficet.</w:t>
            </w:r>
            <w:r>
              <w:rPr/>
              <w:t xml:space="preserve">, 2014, Liège, Belgique</w:t>
            </w:r>
          </w:p>
          <w:p>
            <w:pPr/>
            <w:r>
              <w:rPr/>
              <w:t xml:space="preserve">Communication dans un congrès</w:t>
            </w:r>
          </w:p>
          <w:p>
            <w:pPr/>
            <w:hyperlink r:id="rId42" w:history="1">
              <w:r>
                <w:rPr>
                  <w:color w:val="#410a8c"/>
                  <w:u w:val="single"/>
                </w:rPr>
                <w:t xml:space="preserve">hal-01862177v1</w:t>
              </w:r>
            </w:hyperlink>
          </w:p>
        </w:tc>
      </w:tr>
      <w:tr>
        <w:trPr/>
        <w:tc>
          <w:tcPr>
            <w:noWrap/>
          </w:tcPr>
          <w:p>
            <w:pPr>
              <w:spacing w:after="200"/>
            </w:pPr>
            <w:hyperlink r:id="rId43" w:history="1">
              <w:r>
                <w:rPr>
                  <w:color w:val="1e198e"/>
                  <w:b w:val="1"/>
                  <w:bCs w:val="1"/>
                  <w:u w:val="single"/>
                </w:rPr>
                <w:t xml:space="preserve">Pratiques de l’employabilité au prisme d’un groupe de formation continue en éthique, Nouveau management public (NMP) et éthique managériale</w:t>
              </w:r>
            </w:hyperlink>
          </w:p>
          <w:p>
            <w:pPr/>
            <w:hyperlink r:id="rId8" w:history="1">
              <w:r>
                <w:rPr>
                  <w:color w:val="#410a8c"/>
                  <w:u w:val="single"/>
                </w:rPr>
                <w:t xml:space="preserve">David Smadja</w:t>
              </w:r>
            </w:hyperlink>
          </w:p>
          <w:p>
            <w:pPr/>
            <w:r>
              <w:rPr>
                <w:i w:val="1"/>
                <w:iCs w:val="1"/>
              </w:rPr>
              <w:t xml:space="preserve">Colloque « L’employabilité et ses usages sociaux » organisé par le Réseau thématique 25 « Travail, organisation, emploi » de l’Association française de sociologie.</w:t>
            </w:r>
            <w:r>
              <w:rPr/>
              <w:t xml:space="preserve">, 2014, Créteil, France</w:t>
            </w:r>
          </w:p>
          <w:p>
            <w:pPr/>
            <w:r>
              <w:rPr/>
              <w:t xml:space="preserve">Communication dans un congrès</w:t>
            </w:r>
          </w:p>
          <w:p>
            <w:pPr/>
            <w:hyperlink r:id="rId43" w:history="1">
              <w:r>
                <w:rPr>
                  <w:color w:val="#410a8c"/>
                  <w:u w:val="single"/>
                </w:rPr>
                <w:t xml:space="preserve">hal-01862174v1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Judaïsme et pensée politique du féminin : de Levinas à Akadem. »</w:t>
              </w:r>
            </w:hyperlink>
          </w:p>
          <w:p>
            <w:pPr/>
            <w:hyperlink r:id="rId8" w:history="1">
              <w:r>
                <w:rPr>
                  <w:color w:val="#410a8c"/>
                  <w:u w:val="single"/>
                </w:rPr>
                <w:t xml:space="preserve">David Smadja</w:t>
              </w:r>
            </w:hyperlink>
          </w:p>
          <w:p>
            <w:pPr/>
            <w:r>
              <w:rPr/>
              <w:t xml:space="preserve">Presses Universitaires de Rennes. </w:t>
            </w:r>
            <w:r>
              <w:rPr>
                <w:i w:val="1"/>
                <w:iCs w:val="1"/>
              </w:rPr>
              <w:t xml:space="preserve">Les autorités religieuses face aux questions de genre. Reconfigurations contemporaines des mondes confessionnels autour des nouvelles questions sexuelles. Romain Carnac, Diletta Guidi, Guillaume Roucoux (dir.)</w:t>
            </w:r>
            <w:r>
              <w:rPr/>
              <w:t xml:space="preserve">, p. 89-100., 2019, Sciences des religions</w:t>
            </w:r>
          </w:p>
          <w:p>
            <w:pPr/>
            <w:r>
              <w:rPr/>
              <w:t xml:space="preserve">Chapitre d'ouvrage</w:t>
            </w:r>
          </w:p>
          <w:p>
            <w:pPr/>
            <w:hyperlink r:id="rId44" w:history="1">
              <w:r>
                <w:rPr>
                  <w:color w:val="#410a8c"/>
                  <w:u w:val="single"/>
                </w:rPr>
                <w:t xml:space="preserve">hal-04574282v1</w:t>
              </w:r>
            </w:hyperlink>
          </w:p>
        </w:tc>
      </w:tr>
      <w:tr>
        <w:trPr/>
        <w:tc>
          <w:tcPr>
            <w:noWrap/>
          </w:tcPr>
          <w:p>
            <w:pPr>
              <w:spacing w:after="200"/>
            </w:pPr>
            <w:hyperlink r:id="rId45" w:history="1">
              <w:r>
                <w:rPr>
                  <w:color w:val="1e198e"/>
                  <w:b w:val="1"/>
                  <w:bCs w:val="1"/>
                  <w:u w:val="single"/>
                </w:rPr>
                <w:t xml:space="preserve">La mise en controverse des idées politiques : vers une histoire sociale et pragmatique de la pensée politique ?</w:t>
              </w:r>
            </w:hyperlink>
          </w:p>
          <w:p>
            <w:pPr/>
            <w:hyperlink r:id="rId8" w:history="1">
              <w:r>
                <w:rPr>
                  <w:color w:val="#410a8c"/>
                  <w:u w:val="single"/>
                </w:rPr>
                <w:t xml:space="preserve">David Smadja</w:t>
              </w:r>
            </w:hyperlink>
          </w:p>
          <w:p>
            <w:pPr/>
            <w:r>
              <w:rPr/>
              <w:t xml:space="preserve">Les Presses du Septentrion. </w:t>
            </w:r>
            <w:r>
              <w:rPr>
                <w:i w:val="1"/>
                <w:iCs w:val="1"/>
              </w:rPr>
              <w:t xml:space="preserve">Vers une histoire sociale des idées politiques sous la direction de C. Gaboriaux et de A. Skornicki, Presses Universitaires du Septentrion, 1917. </w:t>
            </w:r>
            <w:r>
              <w:rPr/>
              <w:t xml:space="preserve">, 2017</w:t>
            </w:r>
          </w:p>
          <w:p>
            <w:pPr/>
            <w:r>
              <w:rPr/>
              <w:t xml:space="preserve">Chapitre d'ouvrage</w:t>
            </w:r>
          </w:p>
          <w:p>
            <w:pPr/>
            <w:hyperlink r:id="rId45" w:history="1">
              <w:r>
                <w:rPr>
                  <w:color w:val="#410a8c"/>
                  <w:u w:val="single"/>
                </w:rPr>
                <w:t xml:space="preserve">hal-01862206v1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L’histoire des idées politiques en débat : les enjeux épistémologiques de la contextualisation, Lecture critique sur A. Skornicki, J. Tournadre, La nouvelle histoire des idées politiques, Paris, La Découverte, 2015 (coll. Repères et. Ellen Meiksins Wood, Des citoyens aux seigneurs, une histoire sociale de la pensée politique de l’Antiquité au Moyen Âge, Lux Editeur, 2013. Ellen Meiksins Wood, Liberté et propriété, une histoire sociale de la pensée politique occidentale de la Renaissance aux Lumières, Lux Editeur, 2013.</w:t>
              </w:r>
            </w:hyperlink>
          </w:p>
          <w:p>
            <w:pPr/>
            <w:hyperlink r:id="rId8" w:history="1">
              <w:r>
                <w:rPr>
                  <w:color w:val="#410a8c"/>
                  <w:u w:val="single"/>
                </w:rPr>
                <w:t xml:space="preserve">David Smadja</w:t>
              </w:r>
            </w:hyperlink>
          </w:p>
          <w:p>
            <w:pPr/>
            <w:r>
              <w:rPr/>
              <w:t xml:space="preserve">2016</w:t>
            </w:r>
          </w:p>
          <w:p>
            <w:pPr/>
            <w:r>
              <w:rPr/>
              <w:t xml:space="preserve">Autre publication scientifique</w:t>
            </w:r>
          </w:p>
          <w:p>
            <w:pPr/>
            <w:hyperlink r:id="rId46" w:history="1">
              <w:r>
                <w:rPr>
                  <w:color w:val="#410a8c"/>
                  <w:u w:val="single"/>
                </w:rPr>
                <w:t xml:space="preserve">hal-01862191v1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Sur le Dictionnaire critique de l’expertise, Santé, travail, environnement sous la direction de Emmanuel Henry, Claude Gilbert, Jean-Noël Jouzel, Pascal Marichalar, Paris, 2015, SciencesPo Les Presses (Coll. Références, Santé)</w:t>
              </w:r>
            </w:hyperlink>
          </w:p>
          <w:p>
            <w:pPr/>
            <w:hyperlink r:id="rId8" w:history="1">
              <w:r>
                <w:rPr>
                  <w:color w:val="#410a8c"/>
                  <w:u w:val="single"/>
                </w:rPr>
                <w:t xml:space="preserve">David Smadja</w:t>
              </w:r>
            </w:hyperlink>
          </w:p>
          <w:p>
            <w:pPr/>
            <w:r>
              <w:rPr/>
              <w:t xml:space="preserve">2016</w:t>
            </w:r>
          </w:p>
          <w:p>
            <w:pPr/>
            <w:r>
              <w:rPr/>
              <w:t xml:space="preserve">Note de lecture</w:t>
            </w:r>
          </w:p>
          <w:p>
            <w:pPr/>
            <w:hyperlink r:id="rId47" w:history="1">
              <w:r>
                <w:rPr>
                  <w:color w:val="#410a8c"/>
                  <w:u w:val="single"/>
                </w:rPr>
                <w:t xml:space="preserve">hal-01862194v1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Dossier « Penser le politique par le film »Quaderni, hiver 2014-2015, n°86.</w:t>
              </w:r>
            </w:hyperlink>
          </w:p>
          <w:p>
            <w:pPr/>
            <w:hyperlink r:id="rId15"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t xml:space="preserve">2015</w:t>
            </w:r>
          </w:p>
          <w:p>
            <w:pPr/>
            <w:r>
              <w:rPr/>
              <w:t xml:space="preserve">Ouvrages</w:t>
            </w:r>
          </w:p>
          <w:p>
            <w:pPr/>
            <w:hyperlink r:id="rId48" w:history="1">
              <w:r>
                <w:rPr>
                  <w:color w:val="#410a8c"/>
                  <w:u w:val="single"/>
                </w:rPr>
                <w:t xml:space="preserve">hal-01858044v1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Notice « Peuple »</w:t>
              </w:r>
            </w:hyperlink>
          </w:p>
          <w:p>
            <w:pPr/>
            <w:hyperlink r:id="rId8" w:history="1">
              <w:r>
                <w:rPr>
                  <w:color w:val="#410a8c"/>
                  <w:u w:val="single"/>
                </w:rPr>
                <w:t xml:space="preserve">David Smadja</w:t>
              </w:r>
            </w:hyperlink>
          </w:p>
          <w:p>
            <w:pPr/>
            <w:r>
              <w:rPr>
                <w:i w:val="1"/>
                <w:iCs w:val="1"/>
              </w:rPr>
              <w:t xml:space="preserve">Dictionnaire encyclopédique de l’Etat. P. Pascal Mbongo, François Hervoüet, Carlo Santulli, (dir.).</w:t>
            </w:r>
            <w:r>
              <w:rPr/>
              <w:t xml:space="preserve">, 2014, p. 709-714</w:t>
            </w:r>
          </w:p>
          <w:p>
            <w:pPr/>
            <w:r>
              <w:rPr/>
              <w:t xml:space="preserve">Notice d’encyclopédie ou de dictionnaire</w:t>
            </w:r>
          </w:p>
          <w:p>
            <w:pPr/>
            <w:hyperlink r:id="rId49" w:history="1">
              <w:r>
                <w:rPr>
                  <w:color w:val="#410a8c"/>
                  <w:u w:val="single"/>
                </w:rPr>
                <w:t xml:space="preserve">hal-04574293v1</w:t>
              </w:r>
            </w:hyperlink>
          </w:p>
        </w:tc>
      </w:tr>
      <w:tr>
        <w:trPr/>
        <w:tc>
          <w:tcPr>
            <w:noWrap/>
          </w:tcPr>
          <w:p>
            <w:pPr>
              <w:spacing w:after="200"/>
            </w:pPr>
            <w:hyperlink r:id="rId50" w:history="1">
              <w:r>
                <w:rPr>
                  <w:color w:val="1e198e"/>
                  <w:b w:val="1"/>
                  <w:bCs w:val="1"/>
                  <w:u w:val="single"/>
                </w:rPr>
                <w:t xml:space="preserve">Notice « République »</w:t>
              </w:r>
            </w:hyperlink>
          </w:p>
          <w:p>
            <w:pPr/>
            <w:hyperlink r:id="rId8" w:history="1">
              <w:r>
                <w:rPr>
                  <w:color w:val="#410a8c"/>
                  <w:u w:val="single"/>
                </w:rPr>
                <w:t xml:space="preserve">David Smadja</w:t>
              </w:r>
            </w:hyperlink>
          </w:p>
          <w:p>
            <w:pPr/>
            <w:r>
              <w:rPr>
                <w:i w:val="1"/>
                <w:iCs w:val="1"/>
              </w:rPr>
              <w:t xml:space="preserve">P. Pascal Mbongo, François Hervoüet, Carlo Santulli, (dir.), Dictionnaire encyclopédique de l’Etat.</w:t>
            </w:r>
            <w:r>
              <w:rPr/>
              <w:t xml:space="preserve">, 2014, p. 805-810</w:t>
            </w:r>
          </w:p>
          <w:p>
            <w:pPr/>
            <w:r>
              <w:rPr/>
              <w:t xml:space="preserve">Notice d’encyclopédie ou de dictionnaire</w:t>
            </w:r>
          </w:p>
          <w:p>
            <w:pPr/>
            <w:hyperlink r:id="rId50" w:history="1">
              <w:r>
                <w:rPr>
                  <w:color w:val="#410a8c"/>
                  <w:u w:val="single"/>
                </w:rPr>
                <w:t xml:space="preserve">hal-04574296v1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578547v1" TargetMode="External"/><Relationship Id="rId8" Type="http://schemas.openxmlformats.org/officeDocument/2006/relationships/hyperlink" Target="https://hal.science/search/index/?q=*&amp;authFullName_s=David Smadja" TargetMode="External"/><Relationship Id="rId9" Type="http://schemas.openxmlformats.org/officeDocument/2006/relationships/hyperlink" Target="https://univ-eiffel.hal.science/hal-04578548v1" TargetMode="External"/><Relationship Id="rId10" Type="http://schemas.openxmlformats.org/officeDocument/2006/relationships/hyperlink" Target="https://hal.science/hal-01862186v1" TargetMode="External"/><Relationship Id="rId11" Type="http://schemas.openxmlformats.org/officeDocument/2006/relationships/hyperlink" Target="https://hal.science/hal-01399845v1" TargetMode="External"/><Relationship Id="rId12" Type="http://schemas.openxmlformats.org/officeDocument/2006/relationships/hyperlink" Target="https://hal.science/hal-01399328v1" TargetMode="External"/><Relationship Id="rId13" Type="http://schemas.openxmlformats.org/officeDocument/2006/relationships/hyperlink" Target="https://hal.science/hal-01862181v1" TargetMode="External"/><Relationship Id="rId14" Type="http://schemas.openxmlformats.org/officeDocument/2006/relationships/hyperlink" Target="https://hal.science/hal-01858593v1" TargetMode="External"/><Relationship Id="rId15" Type="http://schemas.openxmlformats.org/officeDocument/2006/relationships/hyperlink" Target="https://hal.science/search/index/?q=*&amp;authFullName_s=Laurent Godmer" TargetMode="External"/><Relationship Id="rId16" Type="http://schemas.openxmlformats.org/officeDocument/2006/relationships/hyperlink" Target="https://hal.science/hal-01862197v1" TargetMode="External"/><Relationship Id="rId17" Type="http://schemas.openxmlformats.org/officeDocument/2006/relationships/hyperlink" Target="https://hal.science/hal-01399848v1" TargetMode="External"/><Relationship Id="rId18" Type="http://schemas.openxmlformats.org/officeDocument/2006/relationships/hyperlink" Target="https://hal.science/hal-01858609v1" TargetMode="External"/><Relationship Id="rId19" Type="http://schemas.openxmlformats.org/officeDocument/2006/relationships/hyperlink" Target="https://hal.science/search/index/?q=*&amp;authFullName_s=Bruno Latour" TargetMode="External"/><Relationship Id="rId20" Type="http://schemas.openxmlformats.org/officeDocument/2006/relationships/hyperlink" Target="https://dx.doi.org/10.3917/rai.047.0115" TargetMode="External"/><Relationship Id="rId21" Type="http://schemas.openxmlformats.org/officeDocument/2006/relationships/hyperlink" Target="https://hal.science/hal-00840767v1" TargetMode="External"/><Relationship Id="rId22" Type="http://schemas.openxmlformats.org/officeDocument/2006/relationships/hyperlink" Target="https://dx.doi.org/10.3917/rai.047.0005" TargetMode="External"/><Relationship Id="rId23" Type="http://schemas.openxmlformats.org/officeDocument/2006/relationships/hyperlink" Target="https://hal.science/hal-01860024v1" TargetMode="External"/><Relationship Id="rId24" Type="http://schemas.openxmlformats.org/officeDocument/2006/relationships/hyperlink" Target="https://hal.science/hal-01860025v1" TargetMode="External"/><Relationship Id="rId25" Type="http://schemas.openxmlformats.org/officeDocument/2006/relationships/hyperlink" Target="https://hal.science/hal-03040461v2" TargetMode="External"/><Relationship Id="rId26" Type="http://schemas.openxmlformats.org/officeDocument/2006/relationships/hyperlink" Target="https://hal.science/search/index/?q=*&amp;authFullName_s=Mariana Netto" TargetMode="External"/><Relationship Id="rId27" Type="http://schemas.openxmlformats.org/officeDocument/2006/relationships/hyperlink" Target="https://hal.science/search/index/?q=*&amp;authFullName_s=Jean-Marie Burkhardt" TargetMode="External"/><Relationship Id="rId28" Type="http://schemas.openxmlformats.org/officeDocument/2006/relationships/hyperlink" Target="https://hal.science/search/index/?q=*&amp;authFullName_s=Eric Fiat" TargetMode="External"/><Relationship Id="rId29" Type="http://schemas.openxmlformats.org/officeDocument/2006/relationships/hyperlink" Target="https://hal.science/search/index/?q=*&amp;authFullName_s=Mich&#232;le Guilbot" TargetMode="External"/><Relationship Id="rId30" Type="http://schemas.openxmlformats.org/officeDocument/2006/relationships/hyperlink" Target="https://hal.science/search/index/?q=*&amp;authFullName_s=R&#233;gine Seidowsky" TargetMode="External"/><Relationship Id="rId31" Type="http://schemas.openxmlformats.org/officeDocument/2006/relationships/hyperlink" Target="https://univ-eiffel.hal.science/hal-04566400v1" TargetMode="External"/><Relationship Id="rId32" Type="http://schemas.openxmlformats.org/officeDocument/2006/relationships/hyperlink" Target="https://univ-eiffel.hal.science/hal-04568841v1" TargetMode="External"/><Relationship Id="rId33" Type="http://schemas.openxmlformats.org/officeDocument/2006/relationships/hyperlink" Target="https://univ-eiffel.hal.science/hal-04568839v1" TargetMode="External"/><Relationship Id="rId34" Type="http://schemas.openxmlformats.org/officeDocument/2006/relationships/hyperlink" Target="https://univ-eiffel.hal.science/hal-04568837v1" TargetMode="External"/><Relationship Id="rId35" Type="http://schemas.openxmlformats.org/officeDocument/2006/relationships/hyperlink" Target="https://hal.science/hal-01861763v1" TargetMode="External"/><Relationship Id="rId36" Type="http://schemas.openxmlformats.org/officeDocument/2006/relationships/hyperlink" Target="https://hal.science/hal-01862151v1" TargetMode="External"/><Relationship Id="rId37" Type="http://schemas.openxmlformats.org/officeDocument/2006/relationships/hyperlink" Target="https://hal.science/hal-01862156v1" TargetMode="External"/><Relationship Id="rId38" Type="http://schemas.openxmlformats.org/officeDocument/2006/relationships/hyperlink" Target="https://hal.science/hal-01862172v1" TargetMode="External"/><Relationship Id="rId39" Type="http://schemas.openxmlformats.org/officeDocument/2006/relationships/hyperlink" Target="https://hal.science/hal-01862165v1" TargetMode="External"/><Relationship Id="rId40" Type="http://schemas.openxmlformats.org/officeDocument/2006/relationships/hyperlink" Target="https://hal.science/hal-01862168v1" TargetMode="External"/><Relationship Id="rId41" Type="http://schemas.openxmlformats.org/officeDocument/2006/relationships/hyperlink" Target="https://hal.science/hal-01862160v1" TargetMode="External"/><Relationship Id="rId42" Type="http://schemas.openxmlformats.org/officeDocument/2006/relationships/hyperlink" Target="https://hal.science/hal-01862177v1" TargetMode="External"/><Relationship Id="rId43" Type="http://schemas.openxmlformats.org/officeDocument/2006/relationships/hyperlink" Target="https://hal.science/hal-01862174v1" TargetMode="External"/><Relationship Id="rId44" Type="http://schemas.openxmlformats.org/officeDocument/2006/relationships/hyperlink" Target="https://univ-eiffel.hal.science/hal-04574282v1" TargetMode="External"/><Relationship Id="rId45" Type="http://schemas.openxmlformats.org/officeDocument/2006/relationships/hyperlink" Target="https://hal.science/hal-01862206v1" TargetMode="External"/><Relationship Id="rId46" Type="http://schemas.openxmlformats.org/officeDocument/2006/relationships/hyperlink" Target="https://hal.science/hal-01862191v1" TargetMode="External"/><Relationship Id="rId47" Type="http://schemas.openxmlformats.org/officeDocument/2006/relationships/hyperlink" Target="https://hal.science/hal-01862194v1" TargetMode="External"/><Relationship Id="rId48" Type="http://schemas.openxmlformats.org/officeDocument/2006/relationships/hyperlink" Target="https://hal.science/hal-01858044v1" TargetMode="External"/><Relationship Id="rId49" Type="http://schemas.openxmlformats.org/officeDocument/2006/relationships/hyperlink" Target="https://univ-eiffel.hal.science/hal-04574293v1" TargetMode="External"/><Relationship Id="rId50" Type="http://schemas.openxmlformats.org/officeDocument/2006/relationships/hyperlink" Target="https://univ-eiffel.hal.science/hal-04574296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Smadja</dc:title>
  <dc:description>CV</dc:description>
  <dc:subject/>
  <cp:keywords/>
  <cp:category/>
  <cp:lastModifiedBy/>
  <dcterms:created xsi:type="dcterms:W3CDTF">2026-03-24T20:21:09+01:00</dcterms:created>
  <dcterms:modified xsi:type="dcterms:W3CDTF">2026-03-24T20:21:09+01:00</dcterms:modified>
</cp:coreProperties>
</file>

<file path=docProps/custom.xml><?xml version="1.0" encoding="utf-8"?>
<Properties xmlns="http://schemas.openxmlformats.org/officeDocument/2006/custom-properties" xmlns:vt="http://schemas.openxmlformats.org/officeDocument/2006/docPropsVTypes"/>
</file>