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Debora T S Menezes </w:t>
      </w:r>
      <w:r>
        <w:rPr>
          <w:color w:val="641e6e"/>
        </w:rPr>
        <w:t xml:space="preserve">Doctorante en cotutelle internationale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deboratsmenezes</w:t>
        </w:r>
      </w:hyperlink>
    </w:p>
    <w:p>
      <w:pPr>
        <w:numPr>
          <w:ilvl w:val="0"/>
          <w:numId w:val="1"/>
        </w:numPr>
      </w:pPr>
      <w:r>
        <w:rPr/>
        <w:t xml:space="preserve"> ORCID : </w:t>
      </w:r>
      <w:hyperlink r:id="rId8" w:history="1">
        <w:r>
          <w:rPr>
            <w:color w:val="#410a8c"/>
            <w:u w:val="single"/>
          </w:rPr>
          <w:t xml:space="preserve">0000-0003-2028-2255</w:t>
        </w:r>
      </w:hyperlink>
    </w:p>
    <w:p>
      <w:pPr>
        <w:spacing w:before="600"/>
      </w:pPr>
    </w:p>
    <w:p>
      <w:pPr>
        <w:pStyle w:val="Heading2"/>
      </w:pPr>
      <w:r>
        <w:rPr>
          <w:color w:val="1e198e"/>
          <w:b w:val="1"/>
          <w:bCs w:val="1"/>
        </w:rPr>
        <w:t xml:space="preserve">Présentation</w:t>
      </w:r>
    </w:p>
    <w:p>
      <w:pPr>
        <w:spacing w:after="100"/>
      </w:pPr>
    </w:p>
    <w:p>
      <w:pPr/>
      <w:r>
        <w:rPr/>
        <w:t xml:space="preserve">Doctorante dans le cadre d'un accord de cotutelle internationale entre l'Université Fédérale de Rio de Janeiro au Brésil et l'Université de Toulouse en France. La recherche mené pour la thèse analyse les médiations scientifiques et culturelles mises en œuvre pendant la pandémie de Covid-19, tant par les institutions technoscientifiques que par les organisations socioculturelles, dans les territoires marginalisés tels que les favelas et les zones périphériques des grands centres urbains.Titulaire d'un master en communication publique sur les sciences, la technologie et la santé (Fiocruz, 2021), elle a mené des recherches sur l'inclusion sociale et le dialogue entre les musées des sciences avec les quartiers en vulnerabilité socio-économique.Diplômé en sciences économiques de l'Université pontificale catholique de Rio de Janeiro (1995).De 1997 à 2017, elle a travaillé dans les départements marketing et communication d'entreprises dans divers domaines. Elle a géré le développement de produits, les stratégies de fidélisation et de gestion de la relation client (CRM).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Inclusive Dialog With Local Communities: Practices Among Professionals and the Battle for Equity and Public Engagement in Science Museums and Science Centers</w:t>
              </w:r>
            </w:hyperlink>
          </w:p>
          <w:p>
            <w:pPr/>
            <w:hyperlink r:id="rId10" w:history="1">
              <w:r>
                <w:rPr>
                  <w:color w:val="#410a8c"/>
                  <w:u w:val="single"/>
                </w:rPr>
                <w:t xml:space="preserve">Débora Teixeira dos Santos E Menezes</w:t>
              </w:r>
            </w:hyperlink>
            <w:r>
              <w:rPr/>
              <w:t xml:space="preserve">,</w:t>
            </w:r>
            <w:hyperlink r:id="rId11" w:history="1">
              <w:r>
                <w:rPr>
                  <w:color w:val="#410a8c"/>
                  <w:u w:val="single"/>
                </w:rPr>
                <w:t xml:space="preserve">Diego Vaz Bevilaqua</w:t>
              </w:r>
            </w:hyperlink>
            <w:r>
              <w:rPr/>
              <w:t xml:space="preserve">,</w:t>
            </w:r>
            <w:hyperlink r:id="rId12" w:history="1">
              <w:r>
                <w:rPr>
                  <w:color w:val="#410a8c"/>
                  <w:u w:val="single"/>
                </w:rPr>
                <w:t xml:space="preserve">Douglas Falcão Silva</w:t>
              </w:r>
            </w:hyperlink>
          </w:p>
          <w:p>
            <w:pPr/>
            <w:r>
              <w:rPr>
                <w:i w:val="1"/>
                <w:iCs w:val="1"/>
              </w:rPr>
              <w:t xml:space="preserve">Science Education</w:t>
            </w:r>
            <w:r>
              <w:rPr/>
              <w:t xml:space="preserve">, 2025, 109 (5), pp.1213-1231. </w:t>
            </w:r>
            <w:hyperlink r:id="rId13" w:history="1">
              <w:r>
                <w:rPr>
                  <w:color w:val="#410a8c"/>
                  <w:u w:val="single"/>
                </w:rPr>
                <w:t xml:space="preserve">⟨10.1002/sce.21957⟩</w:t>
              </w:r>
            </w:hyperlink>
          </w:p>
          <w:p>
            <w:pPr/>
            <w:r>
              <w:rPr/>
              <w:t xml:space="preserve">Article dans une revue</w:t>
            </w:r>
          </w:p>
          <w:p>
            <w:pPr/>
            <w:hyperlink r:id="rId9" w:history="1">
              <w:r>
                <w:rPr>
                  <w:color w:val="#410a8c"/>
                  <w:u w:val="single"/>
                </w:rPr>
                <w:t xml:space="preserve">hal-05385492v1</w:t>
              </w:r>
            </w:hyperlink>
          </w:p>
        </w:tc>
      </w:tr>
      <w:tr>
        <w:trPr/>
        <w:tc>
          <w:tcPr>
            <w:noWrap/>
          </w:tcPr>
          <w:p>
            <w:pPr>
              <w:spacing w:after="200"/>
            </w:pPr>
            <w:hyperlink r:id="rId14" w:history="1">
              <w:r>
                <w:rPr>
                  <w:color w:val="1e198e"/>
                  <w:b w:val="1"/>
                  <w:bCs w:val="1"/>
                  <w:u w:val="single"/>
                </w:rPr>
                <w:t xml:space="preserve">Mapeando a controvérsia da cobrança de taxas de processamento de artigos (article processing charges - APC) por acesso aberto</w:t>
              </w:r>
            </w:hyperlink>
          </w:p>
          <w:p>
            <w:pPr/>
            <w:hyperlink r:id="rId15" w:history="1">
              <w:r>
                <w:rPr>
                  <w:color w:val="#410a8c"/>
                  <w:u w:val="single"/>
                </w:rPr>
                <w:t xml:space="preserve">Carolina Guimarães de Souza Dias</w:t>
              </w:r>
            </w:hyperlink>
            <w:r>
              <w:rPr/>
              <w:t xml:space="preserve">,</w:t>
            </w:r>
            <w:hyperlink r:id="rId10" w:history="1">
              <w:r>
                <w:rPr>
                  <w:color w:val="#410a8c"/>
                  <w:u w:val="single"/>
                </w:rPr>
                <w:t xml:space="preserve">Débora Teixeira dos Santos E Menezes</w:t>
              </w:r>
            </w:hyperlink>
            <w:r>
              <w:rPr/>
              <w:t xml:space="preserve">,</w:t>
            </w:r>
            <w:hyperlink r:id="rId16" w:history="1">
              <w:r>
                <w:rPr>
                  <w:color w:val="#410a8c"/>
                  <w:u w:val="single"/>
                </w:rPr>
                <w:t xml:space="preserve">Ana Paula da Silva Carvalho</w:t>
              </w:r>
            </w:hyperlink>
            <w:r>
              <w:rPr/>
              <w:t xml:space="preserve">,</w:t>
            </w:r>
            <w:hyperlink r:id="rId17" w:history="1">
              <w:r>
                <w:rPr>
                  <w:color w:val="#410a8c"/>
                  <w:u w:val="single"/>
                </w:rPr>
                <w:t xml:space="preserve">Danyelle Mayara Silva</w:t>
              </w:r>
            </w:hyperlink>
          </w:p>
          <w:p>
            <w:pPr/>
            <w:r>
              <w:rPr>
                <w:i w:val="1"/>
                <w:iCs w:val="1"/>
              </w:rPr>
              <w:t xml:space="preserve">BiblioCanto</w:t>
            </w:r>
            <w:r>
              <w:rPr/>
              <w:t xml:space="preserve">, 2023, 9 (2), </w:t>
            </w:r>
            <w:hyperlink r:id="rId18" w:history="1">
              <w:r>
                <w:rPr>
                  <w:color w:val="#410a8c"/>
                  <w:u w:val="single"/>
                </w:rPr>
                <w:t xml:space="preserve">⟨10.21680/2447-7842.2023v9n2ID33418⟩</w:t>
              </w:r>
            </w:hyperlink>
          </w:p>
          <w:p>
            <w:pPr/>
            <w:r>
              <w:rPr/>
              <w:t xml:space="preserve">Article dans une revue</w:t>
            </w:r>
          </w:p>
          <w:p>
            <w:pPr/>
            <w:hyperlink r:id="rId14" w:history="1">
              <w:r>
                <w:rPr>
                  <w:color w:val="#410a8c"/>
                  <w:u w:val="single"/>
                </w:rPr>
                <w:t xml:space="preserve">hal-04880678v1</w:t>
              </w:r>
            </w:hyperlink>
          </w:p>
        </w:tc>
      </w:tr>
      <w:tr>
        <w:trPr/>
        <w:tc>
          <w:tcPr>
            <w:noWrap/>
          </w:tcPr>
          <w:p>
            <w:pPr>
              <w:spacing w:after="200"/>
            </w:pPr>
            <w:hyperlink r:id="rId19" w:history="1">
              <w:r>
                <w:rPr>
                  <w:color w:val="1e198e"/>
                  <w:b w:val="1"/>
                  <w:bCs w:val="1"/>
                  <w:u w:val="single"/>
                </w:rPr>
                <w:t xml:space="preserve">Travelling science centers and museums: paths to citizenship and engagement under the eye of professionals</w:t>
              </w:r>
            </w:hyperlink>
          </w:p>
          <w:p>
            <w:pPr/>
            <w:hyperlink r:id="rId10" w:history="1">
              <w:r>
                <w:rPr>
                  <w:color w:val="#410a8c"/>
                  <w:u w:val="single"/>
                </w:rPr>
                <w:t xml:space="preserve">Débora Teixeira dos Santos E Menezes</w:t>
              </w:r>
            </w:hyperlink>
            <w:r>
              <w:rPr/>
              <w:t xml:space="preserve">,</w:t>
            </w:r>
            <w:hyperlink r:id="rId11" w:history="1">
              <w:r>
                <w:rPr>
                  <w:color w:val="#410a8c"/>
                  <w:u w:val="single"/>
                </w:rPr>
                <w:t xml:space="preserve">Diego Vaz Bevilaqua</w:t>
              </w:r>
            </w:hyperlink>
            <w:r>
              <w:rPr/>
              <w:t xml:space="preserve">,</w:t>
            </w:r>
            <w:hyperlink r:id="rId12" w:history="1">
              <w:r>
                <w:rPr>
                  <w:color w:val="#410a8c"/>
                  <w:u w:val="single"/>
                </w:rPr>
                <w:t xml:space="preserve">Douglas Falcão Silva</w:t>
              </w:r>
            </w:hyperlink>
          </w:p>
          <w:p>
            <w:pPr/>
            <w:r>
              <w:rPr>
                <w:i w:val="1"/>
                <w:iCs w:val="1"/>
              </w:rPr>
              <w:t xml:space="preserve">ACTIO: Docência em Ciências</w:t>
            </w:r>
            <w:r>
              <w:rPr/>
              <w:t xml:space="preserve">, 2021, Dossiê Temático Educação Científica &amp; Tecnológica, 6 (2), pp.1. </w:t>
            </w:r>
            <w:hyperlink r:id="rId20" w:history="1">
              <w:r>
                <w:rPr>
                  <w:color w:val="#410a8c"/>
                  <w:u w:val="single"/>
                </w:rPr>
                <w:t xml:space="preserve">⟨10.3895/actio.v6n2.14272⟩</w:t>
              </w:r>
            </w:hyperlink>
          </w:p>
          <w:p>
            <w:pPr/>
            <w:r>
              <w:rPr/>
              <w:t xml:space="preserve">Article dans une revue</w:t>
            </w:r>
          </w:p>
          <w:p>
            <w:pPr/>
            <w:hyperlink r:id="rId19" w:history="1">
              <w:r>
                <w:rPr>
                  <w:color w:val="#410a8c"/>
                  <w:u w:val="single"/>
                </w:rPr>
                <w:t xml:space="preserve">hal-04880676v1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Covid-19 e Articulação Social: panorama das pesquisas brasileiras e internacionais</w:t>
              </w:r>
            </w:hyperlink>
          </w:p>
          <w:p>
            <w:pPr/>
            <w:hyperlink r:id="rId22" w:history="1">
              <w:r>
                <w:rPr>
                  <w:color w:val="#410a8c"/>
                  <w:u w:val="single"/>
                </w:rPr>
                <w:t xml:space="preserve">Debora T S Menezes</w:t>
              </w:r>
            </w:hyperlink>
            <w:r>
              <w:rPr/>
              <w:t xml:space="preserve">,</w:t>
            </w:r>
            <w:hyperlink r:id="rId23" w:history="1">
              <w:r>
                <w:rPr>
                  <w:color w:val="#410a8c"/>
                  <w:u w:val="single"/>
                </w:rPr>
                <w:t xml:space="preserve">Regina Marteleto</w:t>
              </w:r>
            </w:hyperlink>
            <w:r>
              <w:rPr/>
              <w:t xml:space="preserve">,</w:t>
            </w:r>
            <w:hyperlink r:id="rId24" w:history="1">
              <w:r>
                <w:rPr>
                  <w:color w:val="#410a8c"/>
                  <w:u w:val="single"/>
                </w:rPr>
                <w:t xml:space="preserve">Patrick Fraysse</w:t>
              </w:r>
            </w:hyperlink>
          </w:p>
          <w:p>
            <w:pPr/>
            <w:r>
              <w:rPr>
                <w:i w:val="1"/>
                <w:iCs w:val="1"/>
              </w:rPr>
              <w:t xml:space="preserve">XXIV Encontro Nacional de Pesquisa em Ciência da Informação – XXIV ENANCIB</w:t>
            </w:r>
            <w:r>
              <w:rPr/>
              <w:t xml:space="preserve">, Nov 2024, Vitória (Espírito Santo), Brazil. 2025, ISSN 2177-3688</w:t>
            </w:r>
          </w:p>
          <w:p>
            <w:pPr/>
            <w:r>
              <w:rPr/>
              <w:t xml:space="preserve">Proceedings/Recueil des communications</w:t>
            </w:r>
          </w:p>
          <w:p>
            <w:pPr/>
            <w:hyperlink r:id="rId21" w:history="1">
              <w:r>
                <w:rPr>
                  <w:color w:val="#410a8c"/>
                  <w:u w:val="single"/>
                </w:rPr>
                <w:t xml:space="preserve">hal-04973014v1</w:t>
              </w:r>
            </w:hyperlink>
          </w:p>
        </w:tc>
      </w:tr>
      <w:tr>
        <w:trPr/>
        <w:tc>
          <w:tcPr>
            <w:noWrap/>
          </w:tcPr>
          <w:p>
            <w:pPr>
              <w:spacing w:after="200"/>
            </w:pPr>
            <w:hyperlink r:id="rId25" w:history="1">
              <w:r>
                <w:rPr>
                  <w:color w:val="1e198e"/>
                  <w:b w:val="1"/>
                  <w:bCs w:val="1"/>
                  <w:u w:val="single"/>
                </w:rPr>
                <w:t xml:space="preserve">As práticas reveladas por profissionais brasileiros para engajamento de indivíduos em vulnerabilidade socioeconômica: ações, públicos e territórios possíveis</w:t>
              </w:r>
            </w:hyperlink>
          </w:p>
          <w:p>
            <w:pPr/>
            <w:hyperlink r:id="rId12" w:history="1">
              <w:r>
                <w:rPr>
                  <w:color w:val="#410a8c"/>
                  <w:u w:val="single"/>
                </w:rPr>
                <w:t xml:space="preserve">Douglas Falcão Silva</w:t>
              </w:r>
            </w:hyperlink>
            <w:r>
              <w:rPr/>
              <w:t xml:space="preserve">,</w:t>
            </w:r>
            <w:hyperlink r:id="rId22" w:history="1">
              <w:r>
                <w:rPr>
                  <w:color w:val="#410a8c"/>
                  <w:u w:val="single"/>
                </w:rPr>
                <w:t xml:space="preserve">Debora T S Menezes</w:t>
              </w:r>
            </w:hyperlink>
            <w:r>
              <w:rPr/>
              <w:t xml:space="preserve">,</w:t>
            </w:r>
            <w:hyperlink r:id="rId11" w:history="1">
              <w:r>
                <w:rPr>
                  <w:color w:val="#410a8c"/>
                  <w:u w:val="single"/>
                </w:rPr>
                <w:t xml:space="preserve">Diego Vaz Bevilaqua</w:t>
              </w:r>
            </w:hyperlink>
          </w:p>
          <w:p>
            <w:pPr/>
            <w:r>
              <w:rPr>
                <w:i w:val="1"/>
                <w:iCs w:val="1"/>
              </w:rPr>
              <w:t xml:space="preserve">XVIII Congresso RedPop 2023. Vozes Diversas: diálogo entre saberes e inclusão na popularização da ciência</w:t>
            </w:r>
            <w:r>
              <w:rPr/>
              <w:t xml:space="preserve">, pp.46-51, 2024</w:t>
            </w:r>
          </w:p>
          <w:p>
            <w:pPr/>
            <w:r>
              <w:rPr/>
              <w:t xml:space="preserve">Proceedings/Recueil des communications</w:t>
            </w:r>
          </w:p>
          <w:p>
            <w:pPr/>
            <w:hyperlink r:id="rId25" w:history="1">
              <w:r>
                <w:rPr>
                  <w:color w:val="#410a8c"/>
                  <w:u w:val="single"/>
                </w:rPr>
                <w:t xml:space="preserve">hal-04925850v1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E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boratsmenezes" TargetMode="External"/><Relationship Id="rId8" Type="http://schemas.openxmlformats.org/officeDocument/2006/relationships/hyperlink" Target="https://orcid.org/0000-0003-2028-2255" TargetMode="External"/><Relationship Id="rId9" Type="http://schemas.openxmlformats.org/officeDocument/2006/relationships/hyperlink" Target="https://hal.science/hal-05385492v1" TargetMode="External"/><Relationship Id="rId10" Type="http://schemas.openxmlformats.org/officeDocument/2006/relationships/hyperlink" Target="https://hal.science/search/index/?q=*&amp;authFullName_s=D&#233;bora Teixeira dos Santos E Menezes" TargetMode="External"/><Relationship Id="rId11" Type="http://schemas.openxmlformats.org/officeDocument/2006/relationships/hyperlink" Target="https://hal.science/search/index/?q=*&amp;authFullName_s=Diego Vaz Bevilaqua" TargetMode="External"/><Relationship Id="rId12" Type="http://schemas.openxmlformats.org/officeDocument/2006/relationships/hyperlink" Target="https://hal.science/search/index/?q=*&amp;authFullName_s=Douglas Falc&#227;o Silva" TargetMode="External"/><Relationship Id="rId13" Type="http://schemas.openxmlformats.org/officeDocument/2006/relationships/hyperlink" Target="https://dx.doi.org/10.1002/sce.21957" TargetMode="External"/><Relationship Id="rId14" Type="http://schemas.openxmlformats.org/officeDocument/2006/relationships/hyperlink" Target="https://hal.science/hal-04880678v1" TargetMode="External"/><Relationship Id="rId15" Type="http://schemas.openxmlformats.org/officeDocument/2006/relationships/hyperlink" Target="https://hal.science/search/index/?q=*&amp;authFullName_s=Carolina Guimar&#227;es de Souza Dias" TargetMode="External"/><Relationship Id="rId16" Type="http://schemas.openxmlformats.org/officeDocument/2006/relationships/hyperlink" Target="https://hal.science/search/index/?q=*&amp;authFullName_s=Ana Paula da Silva Carvalho" TargetMode="External"/><Relationship Id="rId17" Type="http://schemas.openxmlformats.org/officeDocument/2006/relationships/hyperlink" Target="https://hal.science/search/index/?q=*&amp;authFullName_s=Danyelle Mayara Silva" TargetMode="External"/><Relationship Id="rId18" Type="http://schemas.openxmlformats.org/officeDocument/2006/relationships/hyperlink" Target="https://dx.doi.org/10.21680/2447-7842.2023v9n2ID33418" TargetMode="External"/><Relationship Id="rId19" Type="http://schemas.openxmlformats.org/officeDocument/2006/relationships/hyperlink" Target="https://hal.science/hal-04880676v1" TargetMode="External"/><Relationship Id="rId20" Type="http://schemas.openxmlformats.org/officeDocument/2006/relationships/hyperlink" Target="https://dx.doi.org/10.3895/actio.v6n2.14272" TargetMode="External"/><Relationship Id="rId21" Type="http://schemas.openxmlformats.org/officeDocument/2006/relationships/hyperlink" Target="https://hal.science/hal-04973014v1" TargetMode="External"/><Relationship Id="rId22" Type="http://schemas.openxmlformats.org/officeDocument/2006/relationships/hyperlink" Target="https://hal.science/search/index/?q=*&amp;authFullName_s=Debora T S Menezes" TargetMode="External"/><Relationship Id="rId23" Type="http://schemas.openxmlformats.org/officeDocument/2006/relationships/hyperlink" Target="https://hal.science/search/index/?q=*&amp;authFullName_s=Regina Marteleto" TargetMode="External"/><Relationship Id="rId24" Type="http://schemas.openxmlformats.org/officeDocument/2006/relationships/hyperlink" Target="https://hal.science/search/index/?q=*&amp;authFullName_s=Patrick Fraysse" TargetMode="External"/><Relationship Id="rId25" Type="http://schemas.openxmlformats.org/officeDocument/2006/relationships/hyperlink" Target="https://hal.science/hal-04925850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 T S Menezes</dc:title>
  <dc:description>CV</dc:description>
  <dc:subject/>
  <cp:keywords/>
  <cp:category/>
  <cp:lastModifiedBy/>
  <dcterms:created xsi:type="dcterms:W3CDTF">2026-04-15T06:36:54+02:00</dcterms:created>
  <dcterms:modified xsi:type="dcterms:W3CDTF">2026-04-15T06:36:54+02:00</dcterms:modified>
</cp:coreProperties>
</file>

<file path=docProps/custom.xml><?xml version="1.0" encoding="utf-8"?>
<Properties xmlns="http://schemas.openxmlformats.org/officeDocument/2006/custom-properties" xmlns:vt="http://schemas.openxmlformats.org/officeDocument/2006/docPropsVTypes"/>
</file>