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DEBPRASAD DUTTA </w:t></w:r><w:r><w:rPr><w:color w:val="641e6e"/></w:rPr><w:t xml:space="preserve">Research Scientist @​Mazumdar Shaw Center for Translational Research (MSCTR) under Mazumdar Shaw Medical Foundation (MSMF).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debprasad-dutta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M-2140-2019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**Dr. Debprasad Dutta possess expertise in neuroscience especially neuroimmune disorders. To be specific he is the first Commonwealth Split-Site Scholar in University of Liverpool, UK from NIMHANS. He is the first Indian to have this acheivement in Guillain-Barré syndrome.**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Variations within Toll‐like receptor ( TLR ) and TLR signaling pathway‐related genes and their synergistic effects on the risk of Guillain‐Barré syndrome</w:t></w:r></w:hyperlink></w:p><w:p><w:pPr/><w:hyperlink r:id="rId11" w:history="1"><w:r><w:rPr><w:color w:val="#410a8c"/><w:u w:val="single"/></w:rPr><w:t xml:space="preserve">Debprasad Deb Dutta</w:t></w:r></w:hyperlink><w:r><w:rPr/><w:t xml:space="preserve">,</w:t></w:r><w:hyperlink r:id="rId12" w:history="1"><w:r><w:rPr><w:color w:val="#410a8c"/><w:u w:val="single"/></w:rPr><w:t xml:space="preserve">Madhu Nagappa</w:t></w:r></w:hyperlink><w:r><w:rPr/><w:t xml:space="preserve">,</w:t></w:r><w:hyperlink r:id="rId13" w:history="1"><w:r><w:rPr><w:color w:val="#410a8c"/><w:u w:val="single"/></w:rPr><w:t xml:space="preserve">Binu Sreekumaran Nair</w:t></w:r></w:hyperlink><w:r><w:rPr/><w:t xml:space="preserve">,</w:t></w:r><w:hyperlink r:id="rId14" w:history="1"><w:r><w:rPr><w:color w:val="#410a8c"/><w:u w:val="single"/></w:rPr><w:t xml:space="preserve">Sumit Kumar Das</w:t></w:r></w:hyperlink><w:r><w:rPr/><w:t xml:space="preserve">,</w:t></w:r><w:hyperlink r:id="rId15" w:history="1"><w:r><w:rPr><w:color w:val="#410a8c"/><w:u w:val="single"/></w:rPr><w:t xml:space="preserve">Rahul Wahatule</w:t></w:r></w:hyperlink><w:r><w:rPr/><w:t xml:space="preserve">et al.</w:t></w:r></w:p><w:p><w:pPr/><w:r><w:rPr><w:i w:val="1"/><w:iCs w:val="1"/></w:rPr><w:t xml:space="preserve">Journal of the Peripheral Nervous System</w:t></w:r><w:r><w:rPr/><w:t xml:space="preserve">, 2022, 27 (2), pp.131-143. </w:t></w:r><w:hyperlink r:id="rId16" w:history="1"><w:r><w:rPr><w:color w:val="#410a8c"/><w:u w:val="single"/></w:rPr><w:t xml:space="preserve">⟨10.1111/jns.12484⟩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hal-04020368v1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antecedent infections on the antibodies against gangliosides and ganglioside complexes in Guillain-Barré syndrome: A correlative study</w:t></w:r></w:hyperlink></w:p><w:p><w:pPr/><w:hyperlink r:id="rId11" w:history="1"><w:r><w:rPr><w:color w:val="#410a8c"/><w:u w:val="single"/></w:rPr><w:t xml:space="preserve">Debprasad Deb Dutta</w:t></w:r></w:hyperlink><w:r><w:rPr/><w:t xml:space="preserve">,</w:t></w:r><w:hyperlink r:id="rId18" w:history="1"><w:r><w:rPr><w:color w:val="#410a8c"/><w:u w:val="single"/></w:rPr><w:t xml:space="preserve">Monojit Debnath</w:t></w:r></w:hyperlink><w:r><w:rPr/><w:t xml:space="preserve">,</w:t></w:r><w:hyperlink r:id="rId19" w:history="1"><w:r><w:rPr><w:color w:val="#410a8c"/><w:u w:val="single"/></w:rPr><w:t xml:space="preserve">Doniparthiv Seshagiri</w:t></w:r></w:hyperlink><w:r><w:rPr/><w:t xml:space="preserve">,</w:t></w:r><w:hyperlink r:id="rId20" w:history="1"><w:r><w:rPr><w:color w:val="#410a8c"/><w:u w:val="single"/></w:rPr><w:t xml:space="preserve">Binuv Sreekumaran Nair</w:t></w:r></w:hyperlink><w:r><w:rPr/><w:t xml:space="preserve">,</w:t></w:r><w:hyperlink r:id="rId21" w:history="1"><w:r><w:rPr><w:color w:val="#410a8c"/><w:u w:val="single"/></w:rPr><w:t xml:space="preserve">Sumitk Das</w:t></w:r></w:hyperlink><w:r><w:rPr/><w:t xml:space="preserve">et al.</w:t></w:r></w:p><w:p><w:pPr/><w:r><w:rPr><w:i w:val="1"/><w:iCs w:val="1"/></w:rPr><w:t xml:space="preserve">Annals of Indian Academy of Neurology</w:t></w:r><w:r><w:rPr/><w:t xml:space="preserve">, 2022, 25 (3), pp.401. </w:t></w:r><w:hyperlink r:id="rId22" w:history="1"><w:r><w:rPr><w:color w:val="#410a8c"/><w:u w:val="single"/></w:rPr><w:t xml:space="preserve">⟨10.4103/aian.aian_121_22⟩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hal-04020351v1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NEUROLOGICAL IMPACT OF COVID-19 PANDEMIC: LESSONS & CAUTIONS</w:t></w:r></w:hyperlink></w:p><w:p><w:pPr/><w:hyperlink r:id="rId24" w:history="1"><w:r><w:rPr><w:color w:val="#410a8c"/><w:u w:val="single"/></w:rPr><w:t xml:space="preserve">Debprasad Dutta</w:t></w:r></w:hyperlink></w:p><w:p><w:pPr/><w:r><w:rPr><w:i w:val="1"/><w:iCs w:val="1"/></w:rPr><w:t xml:space="preserve">COVID-19 Pandemic update 2020</w:t></w:r><w:r><w:rPr/><w:t xml:space="preserve">, Royal Book Publishing, pp.73-83, 2020, 9789388413879. </w:t></w:r><w:hyperlink r:id="rId25" w:history="1"><w:r><w:rPr><w:color w:val="#410a8c"/><w:u w:val="single"/></w:rPr><w:t xml:space="preserve">⟨10.26524/royal.37.5⟩</w:t></w:r></w:hyperlink></w:p><w:p><w:pPr/><w:r><w:rPr/><w:t xml:space="preserve">Chapitre d'ouvrage</w:t></w:r></w:p><w:p><w:pPr/><w:hyperlink r:id="rId23" w:history="1"><w:r><w:rPr><w:color w:val="#410a8c"/><w:u w:val="single"/></w:rPr><w:t xml:space="preserve">hal-04020390v1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7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bprasad-dutta" TargetMode="External"/><Relationship Id="rId9" Type="http://schemas.openxmlformats.org/officeDocument/2006/relationships/hyperlink" Target="http://www.researcherid.com/rid/M-2140-2019" TargetMode="External"/><Relationship Id="rId10" Type="http://schemas.openxmlformats.org/officeDocument/2006/relationships/hyperlink" Target="https://hal.science/hal-04020368v1" TargetMode="External"/><Relationship Id="rId11" Type="http://schemas.openxmlformats.org/officeDocument/2006/relationships/hyperlink" Target="https://hal.science/search/index/?q=*&amp;authFullName_s=Debprasad Deb Dutta" TargetMode="External"/><Relationship Id="rId12" Type="http://schemas.openxmlformats.org/officeDocument/2006/relationships/hyperlink" Target="https://hal.science/search/index/?q=*&amp;authFullName_s=Madhu Nagappa" TargetMode="External"/><Relationship Id="rId13" Type="http://schemas.openxmlformats.org/officeDocument/2006/relationships/hyperlink" Target="https://hal.science/search/index/?q=*&amp;authFullName_s=Binu Sreekumaran Nair" TargetMode="External"/><Relationship Id="rId14" Type="http://schemas.openxmlformats.org/officeDocument/2006/relationships/hyperlink" Target="https://hal.science/search/index/?q=*&amp;authFullName_s=Sumit Kumar Das" TargetMode="External"/><Relationship Id="rId15" Type="http://schemas.openxmlformats.org/officeDocument/2006/relationships/hyperlink" Target="https://hal.science/search/index/?q=*&amp;authFullName_s=Rahul Wahatule" TargetMode="External"/><Relationship Id="rId16" Type="http://schemas.openxmlformats.org/officeDocument/2006/relationships/hyperlink" Target="https://dx.doi.org/10.1111/jns.12484" TargetMode="External"/><Relationship Id="rId17" Type="http://schemas.openxmlformats.org/officeDocument/2006/relationships/hyperlink" Target="https://hal.science/hal-04020351v1" TargetMode="External"/><Relationship Id="rId18" Type="http://schemas.openxmlformats.org/officeDocument/2006/relationships/hyperlink" Target="https://hal.science/search/index/?q=*&amp;authFullName_s=Monojit Debnath" TargetMode="External"/><Relationship Id="rId19" Type="http://schemas.openxmlformats.org/officeDocument/2006/relationships/hyperlink" Target="https://hal.science/search/index/?q=*&amp;authFullName_s=Doniparthiv Seshagiri" TargetMode="External"/><Relationship Id="rId20" Type="http://schemas.openxmlformats.org/officeDocument/2006/relationships/hyperlink" Target="https://hal.science/search/index/?q=*&amp;authFullName_s=Binuv Sreekumaran Nair" TargetMode="External"/><Relationship Id="rId21" Type="http://schemas.openxmlformats.org/officeDocument/2006/relationships/hyperlink" Target="https://hal.science/search/index/?q=*&amp;authFullName_s=Sumitk Das" TargetMode="External"/><Relationship Id="rId22" Type="http://schemas.openxmlformats.org/officeDocument/2006/relationships/hyperlink" Target="https://dx.doi.org/10.4103/aian.aian_121_22" TargetMode="External"/><Relationship Id="rId23" Type="http://schemas.openxmlformats.org/officeDocument/2006/relationships/hyperlink" Target="https://hal.science/hal-04020390v1" TargetMode="External"/><Relationship Id="rId24" Type="http://schemas.openxmlformats.org/officeDocument/2006/relationships/hyperlink" Target="https://hal.science/search/index/?q=*&amp;authFullName_s=Debprasad Dutta" TargetMode="External"/><Relationship Id="rId25" Type="http://schemas.openxmlformats.org/officeDocument/2006/relationships/hyperlink" Target="https://dx.doi.org/10.26524/royal.37.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DEBPRASAD DUTTA</dc:title>
  <dc:description>CV</dc:description>
  <dc:subject/>
  <cp:keywords/>
  <cp:category/>
  <cp:lastModifiedBy/>
  <dcterms:created xsi:type="dcterms:W3CDTF">2026-05-02T10:14:47+02:00</dcterms:created>
  <dcterms:modified xsi:type="dcterms:W3CDTF">2026-05-02T10:14:47+02:00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