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Thierry-Mieg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données patrimoniales : de Dspace à Omeka S associant IIIF et Nakala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Thierry-Mieg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Sampité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Omeka &amp; NumaHOP 2024</w:t>
            </w:r>
            <w:r>
              <w:rPr/>
              <w:t xml:space="preserve">, Association NumaHOP ; Association des usagers francophones d’Omeka (AUFO) ; UAR Persée,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hal-04827305v1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7305v1" TargetMode="External"/><Relationship Id="rId8" Type="http://schemas.openxmlformats.org/officeDocument/2006/relationships/hyperlink" Target="https://hal.science/search/index/?q=*&amp;authFullName_s=Delphine Thierry-Mieg" TargetMode="External"/><Relationship Id="rId9" Type="http://schemas.openxmlformats.org/officeDocument/2006/relationships/hyperlink" Target="https://hal.science/search/index/?q=*&amp;authFullName_s=Bernard Sampit&#233;" TargetMode="External"/><Relationship Id="rId10" Type="http://schemas.openxmlformats.org/officeDocument/2006/relationships/hyperlink" Target="https://hal.science/search/index/?q=*&amp;authFullName_s=Louis Maillard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Thierry-Mieg</dc:title>
  <dc:description>CV</dc:description>
  <dc:subject/>
  <cp:keywords/>
  <cp:category/>
  <cp:lastModifiedBy/>
  <dcterms:created xsi:type="dcterms:W3CDTF">2026-03-04T00:58:03+01:00</dcterms:created>
  <dcterms:modified xsi:type="dcterms:W3CDTF">2026-03-04T00:58:03+01:00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