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Diane FOLTZER </w:t>
      </w:r>
      <w:r>
        <w:rPr>
          <w:color w:val="641e6e"/>
        </w:rPr>
        <w:t xml:space="preserve">Maître de conférences en sciences de gestion (06)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en télétravail : Contributions à la gestion des ressources humaines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Diane Foltzer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l'AGRH "Transformer les organisations par un Management des Ressources Humaines engagé et citoyen"</w:t>
            </w:r>
            <w:r>
              <w:rPr/>
              <w:t xml:space="preserve">, Oct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hal-05354588v1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Urgence permanente et bien-être temporel : paradoxes de la gestion du temps de travail dans un bureau ubiquitaire et atemporel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Diane Foltzer</w:t>
              </w:r>
            </w:hyperlink>
          </w:p>
          <w:p>
            <w:pPr/>
            <w:r>
              <w:rPr/>
              <w:t xml:space="preserve">Gestion et management. Université Paris Cité, 2024.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tel-05041630v1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4588v1" TargetMode="External"/><Relationship Id="rId8" Type="http://schemas.openxmlformats.org/officeDocument/2006/relationships/hyperlink" Target="https://hal.science/search/index/?q=*&amp;authFullName_s=Diane Foltzer" TargetMode="External"/><Relationship Id="rId9" Type="http://schemas.openxmlformats.org/officeDocument/2006/relationships/hyperlink" Target="https://theses.hal.science/tel-05041630v1" TargetMode="External"/><Relationship Id="rId10" Type="http://schemas.openxmlformats.org/officeDocument/2006/relationships/hyperlink" Target="https://www.theses.fr/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Diane FOLTZER</dc:title>
  <dc:description>CV</dc:description>
  <dc:subject/>
  <cp:keywords/>
  <cp:category/>
  <cp:lastModifiedBy/>
  <dcterms:created xsi:type="dcterms:W3CDTF">2026-03-15T14:15:10+01:00</dcterms:created>
  <dcterms:modified xsi:type="dcterms:W3CDTF">2026-03-15T14:15:10+01:00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