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Dimitri Garncarzyk </w:t>
      </w:r>
      <w:r>
        <w:rPr>
          <w:color w:val="641e6e"/>
        </w:rPr>
        <w:t xml:space="preserve">Maître de conférences en littératures comparées, CRESEM, Université de Perpignan-Via Domitia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dimitri-garncarzyk</w:t>
        </w:r>
      </w:hyperlink>
    </w:p>
    <w:p>
      <w:pPr>
        <w:spacing w:before="600"/>
      </w:pPr>
    </w:p>
    <w:p>
      <w:pPr>
        <w:pStyle w:val="Heading2"/>
      </w:pPr>
      <w:r>
        <w:rPr>
          <w:color w:val="1e198e"/>
          <w:b w:val="1"/>
          <w:bCs w:val="1"/>
        </w:rPr>
        <w:t xml:space="preserve">Présentation</w:t>
      </w:r>
    </w:p>
    <w:p>
      <w:pPr>
        <w:spacing w:after="100"/>
      </w:pPr>
    </w:p>
    <w:p>
      <w:pPr/>
      <w:r>
        <w:rPr/>
        <w:t xml:space="preserve">Dimitri Garncarzyk est maître de conférence en littératures comparées à l’Université de Perpignan-Via Domitia depuis septembre 2021.</w:t>
      </w:r>
    </w:p>
    <w:p>
      <w:pPr/>
      <w:r>
        <w:rPr/>
        <w:t xml:space="preserve">Licencié en anglais, agrégé de lettres modernes, lauréat du Prix dix-huitième siècle (2013) décerné par la Société Française d'Études du Dix-huitième Siècle pour ses travaux de Master 2 et boursier de la Fondation Thiers (2017-1018), il a consacré sa thèse de doctorat (Paris 3, 2018) à l’épopée (sérieuse et comique) dans les classicismes d’Europe septentrionale (Boileau, Voltaire, Pope, Holberg, Krasicki — domaines français, anglais, polonais et danois).</w:t>
      </w:r>
    </w:p>
    <w:p>
      <w:pPr/>
      <w:r>
        <w:rPr/>
        <w:t xml:space="preserve">Ses recherches, nourries par la philologie, la traduction, la méthodologie comparatiste et la philosophie analytique, comportent quatre grands volets :</w:t>
      </w:r>
    </w:p>
    <w:p>
      <w:pPr>
        <w:numPr>
          <w:ilvl w:val="0"/>
          <w:numId w:val="2"/>
        </w:numPr>
      </w:pPr>
      <w:r>
        <w:rPr/>
        <w:t xml:space="preserve">un volet philologique, portant sur la poésie (épique, pastorale, lyrique) baroque et classique de la première modernité en Europe centrale (Pologne, Pays tchèques, Autriche, Balkans), et les poétiques qui l’accompagnent, et notamment l’histoire du classicisme littéraire comme mouvement paneuropéen ;</w:t>
      </w:r>
    </w:p>
    <w:p>
      <w:pPr>
        <w:numPr>
          <w:ilvl w:val="0"/>
          <w:numId w:val="2"/>
        </w:numPr>
      </w:pPr>
      <w:r>
        <w:rPr/>
        <w:t xml:space="preserve">un volet théorique, portant sur la théorie esthétique des philosophes empiristes des Lumières (Charles Batteux en particulier, Hume, Reid, Jan Śniadecki), et notamment les métamorphoses de la poétique aristotélicienne, relue à la lumière de la théorie littéraire et de la philosophie analytique contemporaines ;</w:t>
      </w:r>
    </w:p>
    <w:p>
      <w:pPr>
        <w:numPr>
          <w:ilvl w:val="0"/>
          <w:numId w:val="2"/>
        </w:numPr>
      </w:pPr>
      <w:r>
        <w:rPr/>
        <w:t xml:space="preserve">un volet s'inscrivant dans les études aréales, des thèmes ou mouvements transversaux (représentations littéraires des 17e et 18e siècles, réalisme magique, thématique néo-abdéritaine) dans les littératures médio-européennes du 17e siècle à nos jours (Jančar, Tokarczuk, Kivirähk, Tomić…) ;</w:t>
      </w:r>
    </w:p>
    <w:p>
      <w:pPr>
        <w:numPr>
          <w:ilvl w:val="0"/>
          <w:numId w:val="2"/>
        </w:numPr>
      </w:pPr>
      <w:r>
        <w:rPr/>
        <w:t xml:space="preserve">un volet intermédial, portant sur les différents rapports entre les arts du texte (rhétorique, poésie) et la musique, et la place de cette dernière dans la réflexion esthétique générale au 18e siècle.</w:t>
      </w:r>
    </w:p>
    <w:p>
      <w:pPr/>
      <w:r>
        <w:rPr/>
        <w:t xml:space="preserve">Ses travaux en cours comptent des éditions de textes (Elisabeth-Sophie Chéron, Charles Batteux), des traductions philosophiques et poétiques (Alexander Pope, Jan Śniadecki, Jovan Rajić, Benedykt Chmielowski), ainsi qu'un travail de biographie intellectuelle de Charles Batteux (1713-1780).Membre de la Société Française d'Etudes du 18e siècle, de la Société Française de Littérature Générale et Comparée et de la Société Française d'Esthétique.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L'inaperçu</w:t>
              </w:r>
            </w:hyperlink>
          </w:p>
          <w:p>
            <w:pPr/>
            <w:hyperlink r:id="rId9" w:history="1">
              <w:r>
                <w:rPr>
                  <w:color w:val="#410a8c"/>
                  <w:u w:val="single"/>
                </w:rPr>
                <w:t xml:space="preserve">Dimitri Garncarzyk</w:t>
              </w:r>
            </w:hyperlink>
            <w:r>
              <w:rPr/>
              <w:t xml:space="preserve">,</w:t>
            </w:r>
            <w:hyperlink r:id="rId10" w:history="1">
              <w:r>
                <w:rPr>
                  <w:color w:val="#410a8c"/>
                  <w:u w:val="single"/>
                </w:rPr>
                <w:t xml:space="preserve">Ghislaine Jay-Robert</w:t>
              </w:r>
            </w:hyperlink>
            <w:r>
              <w:rPr/>
              <w:t xml:space="preserve">,</w:t>
            </w:r>
            <w:hyperlink r:id="rId11" w:history="1">
              <w:r>
                <w:rPr>
                  <w:color w:val="#410a8c"/>
                  <w:u w:val="single"/>
                </w:rPr>
                <w:t xml:space="preserve">Nathalie Solomon</w:t>
              </w:r>
            </w:hyperlink>
          </w:p>
          <w:p>
            <w:pPr/>
            <w:r>
              <w:rPr/>
              <w:t xml:space="preserve">Presses universitaires de Perpignan, pp.290, 2025, Images in situ</w:t>
            </w:r>
          </w:p>
          <w:p>
            <w:pPr/>
            <w:r>
              <w:rPr/>
              <w:t xml:space="preserve">Ouvrages</w:t>
            </w:r>
          </w:p>
          <w:p>
            <w:pPr/>
            <w:hyperlink r:id="rId8" w:history="1">
              <w:r>
                <w:rPr>
                  <w:color w:val="#410a8c"/>
                  <w:u w:val="single"/>
                </w:rPr>
                <w:t xml:space="preserve">hal-04920381v1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w:t>
              </w:r>
            </w:hyperlink>
          </w:p>
          <w:p>
            <w:pPr/>
            <w:hyperlink r:id="rId9" w:history="1">
              <w:r>
                <w:rPr>
                  <w:color w:val="#410a8c"/>
                  <w:u w:val="single"/>
                </w:rPr>
                <w:t xml:space="preserve">Dimitri Garncarzyk</w:t>
              </w:r>
            </w:hyperlink>
            <w:r>
              <w:rPr/>
              <w:t xml:space="preserve">,</w:t>
            </w:r>
            <w:hyperlink r:id="rId10" w:history="1">
              <w:r>
                <w:rPr>
                  <w:color w:val="#410a8c"/>
                  <w:u w:val="single"/>
                </w:rPr>
                <w:t xml:space="preserve">Ghislaine Jay-Robert</w:t>
              </w:r>
            </w:hyperlink>
          </w:p>
          <w:p>
            <w:pPr/>
            <w:r>
              <w:rPr/>
              <w:t xml:space="preserve">Dimitri Garncarzyk; Ghislaine Jay-Robert; Nathalie Solomon. </w:t>
            </w:r>
            <w:r>
              <w:rPr>
                <w:i w:val="1"/>
                <w:iCs w:val="1"/>
              </w:rPr>
              <w:t xml:space="preserve">L’inaperçu</w:t>
            </w:r>
            <w:r>
              <w:rPr/>
              <w:t xml:space="preserve">, Perpignan, pp.17-25, 2025, Images in situ, 9782354124885</w:t>
            </w:r>
          </w:p>
          <w:p>
            <w:pPr/>
            <w:r>
              <w:rPr/>
              <w:t xml:space="preserve">Chapitre d'ouvrage</w:t>
            </w:r>
          </w:p>
          <w:p>
            <w:pPr/>
            <w:hyperlink r:id="rId12" w:history="1">
              <w:r>
                <w:rPr>
                  <w:color w:val="#410a8c"/>
                  <w:u w:val="single"/>
                </w:rPr>
                <w:t xml:space="preserve">hal-04920397v1</w:t>
              </w:r>
            </w:hyperlink>
          </w:p>
        </w:tc>
      </w:tr>
      <w:tr>
        <w:trPr/>
        <w:tc>
          <w:tcPr>
            <w:noWrap/>
          </w:tcPr>
          <w:p>
            <w:pPr>
              <w:spacing w:after="200"/>
            </w:pPr>
            <w:hyperlink r:id="rId13" w:history="1">
              <w:r>
                <w:rPr>
                  <w:color w:val="1e198e"/>
                  <w:b w:val="1"/>
                  <w:bCs w:val="1"/>
                  <w:u w:val="single"/>
                </w:rPr>
                <w:t xml:space="preserve">La poésie lyrique a-t-elle une valeur épistémique? Esquisse d’une lecture croisée de Charles Batteux et Jacques Bouveresse</w:t>
              </w:r>
            </w:hyperlink>
          </w:p>
          <w:p>
            <w:pPr/>
            <w:hyperlink r:id="rId9" w:history="1">
              <w:r>
                <w:rPr>
                  <w:color w:val="#410a8c"/>
                  <w:u w:val="single"/>
                </w:rPr>
                <w:t xml:space="preserve">Dimitri Garncarzyk</w:t>
              </w:r>
            </w:hyperlink>
          </w:p>
          <w:p>
            <w:pPr/>
            <w:r>
              <w:rPr/>
              <w:t xml:space="preserve">Veran Stanojević; Milica Vinaver-Ković. </w:t>
            </w:r>
            <w:r>
              <w:rPr>
                <w:i w:val="1"/>
                <w:iCs w:val="1"/>
              </w:rPr>
              <w:t xml:space="preserve">Interactions dans les Sciences du Langage. Interactions disciplinaires dans les Études littéraires, Les études françaises aujourd’hui</w:t>
            </w:r>
            <w:r>
              <w:rPr/>
              <w:t xml:space="preserve">, 11, Faculté de philologie de l'Université de Belgrade, pp.308-322, 2019, Les études françaises aujourd'hui, 978-86-6153-608-3. </w:t>
            </w:r>
            <w:hyperlink r:id="rId14" w:history="1">
              <w:r>
                <w:rPr>
                  <w:color w:val="#410a8c"/>
                  <w:u w:val="single"/>
                </w:rPr>
                <w:t xml:space="preserve">⟨10.18485/efa.2019.11.ch23⟩</w:t>
              </w:r>
            </w:hyperlink>
          </w:p>
          <w:p>
            <w:pPr/>
            <w:r>
              <w:rPr/>
              <w:t xml:space="preserve">Chapitre d'ouvrage</w:t>
            </w:r>
          </w:p>
          <w:p>
            <w:pPr/>
            <w:hyperlink r:id="rId13" w:history="1">
              <w:r>
                <w:rPr>
                  <w:color w:val="#410a8c"/>
                  <w:u w:val="single"/>
                </w:rPr>
                <w:t xml:space="preserve">hal-03009165v1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Esquisse d’un portrait de Charles Batteux en esthéticien des vertus : du goût, du génie et de l’intelligence</w:t>
              </w:r>
            </w:hyperlink>
          </w:p>
          <w:p>
            <w:pPr/>
            <w:hyperlink r:id="rId9" w:history="1">
              <w:r>
                <w:rPr>
                  <w:color w:val="#410a8c"/>
                  <w:u w:val="single"/>
                </w:rPr>
                <w:t xml:space="preserve">Dimitri Garncarzyk</w:t>
              </w:r>
            </w:hyperlink>
          </w:p>
          <w:p>
            <w:pPr/>
            <w:r>
              <w:rPr>
                <w:i w:val="1"/>
                <w:iCs w:val="1"/>
              </w:rPr>
              <w:t xml:space="preserve">Cahiers de philosophie de l'université de Caen</w:t>
            </w:r>
            <w:r>
              <w:rPr/>
              <w:t xml:space="preserve">, 2024, 61, pp.149-166. </w:t>
            </w:r>
            <w:hyperlink r:id="rId16" w:history="1">
              <w:r>
                <w:rPr>
                  <w:color w:val="#410a8c"/>
                  <w:u w:val="single"/>
                </w:rPr>
                <w:t xml:space="preserve">⟨10.4000/11vsk⟩</w:t>
              </w:r>
            </w:hyperlink>
          </w:p>
          <w:p>
            <w:pPr/>
            <w:r>
              <w:rPr/>
              <w:t xml:space="preserve">Article dans une revue</w:t>
            </w:r>
          </w:p>
          <w:p>
            <w:pPr/>
            <w:hyperlink r:id="rId15" w:history="1">
              <w:r>
                <w:rPr>
                  <w:color w:val="#410a8c"/>
                  <w:u w:val="single"/>
                </w:rPr>
                <w:t xml:space="preserve">hal-04628664v1</w:t>
              </w:r>
            </w:hyperlink>
          </w:p>
        </w:tc>
      </w:tr>
      <w:tr>
        <w:trPr/>
        <w:tc>
          <w:tcPr>
            <w:noWrap/>
          </w:tcPr>
          <w:p>
            <w:pPr>
              <w:spacing w:after="200"/>
            </w:pPr>
            <w:hyperlink r:id="rId17" w:history="1">
              <w:r>
                <w:rPr>
                  <w:color w:val="1e198e"/>
                  <w:b w:val="1"/>
                  <w:bCs w:val="1"/>
                  <w:u w:val="single"/>
                </w:rPr>
                <w:t xml:space="preserve">Retour sur la “connaissance des règles par le sentiment”: et si le goût selon Charles Batteux était une vertu esthétique?</w:t>
              </w:r>
            </w:hyperlink>
          </w:p>
          <w:p>
            <w:pPr/>
            <w:hyperlink r:id="rId9" w:history="1">
              <w:r>
                <w:rPr>
                  <w:color w:val="#410a8c"/>
                  <w:u w:val="single"/>
                </w:rPr>
                <w:t xml:space="preserve">Dimitri Garncarzyk</w:t>
              </w:r>
            </w:hyperlink>
          </w:p>
          <w:p>
            <w:pPr/>
            <w:r>
              <w:rPr>
                <w:i w:val="1"/>
                <w:iCs w:val="1"/>
              </w:rPr>
              <w:t xml:space="preserve">Essays in French Literature and Culture (EFLaC)</w:t>
            </w:r>
            <w:r>
              <w:rPr/>
              <w:t xml:space="preserve">, 2023, 60, pp.39-57</w:t>
            </w:r>
          </w:p>
          <w:p>
            <w:pPr/>
            <w:r>
              <w:rPr/>
              <w:t xml:space="preserve">Article dans une revue</w:t>
            </w:r>
          </w:p>
          <w:p>
            <w:pPr/>
            <w:hyperlink r:id="rId17" w:history="1">
              <w:r>
                <w:rPr>
                  <w:color w:val="#410a8c"/>
                  <w:u w:val="single"/>
                </w:rPr>
                <w:t xml:space="preserve">hal-04423489v1</w:t>
              </w:r>
            </w:hyperlink>
          </w:p>
        </w:tc>
      </w:tr>
      <w:tr>
        <w:trPr/>
        <w:tc>
          <w:tcPr>
            <w:noWrap/>
          </w:tcPr>
          <w:p>
            <w:pPr>
              <w:spacing w:after="200"/>
            </w:pPr>
            <w:hyperlink r:id="rId18" w:history="1">
              <w:r>
                <w:rPr>
                  <w:color w:val="1e198e"/>
                  <w:b w:val="1"/>
                  <w:bCs w:val="1"/>
                  <w:u w:val="single"/>
                </w:rPr>
                <w:t xml:space="preserve">On Rules of Art as Perhaps not such a Bad Thing: a Discussion of Aesthetic Normativity according to Alexander Pope and Philip Pullman</w:t>
              </w:r>
            </w:hyperlink>
          </w:p>
          <w:p>
            <w:pPr/>
            <w:hyperlink r:id="rId9" w:history="1">
              <w:r>
                <w:rPr>
                  <w:color w:val="#410a8c"/>
                  <w:u w:val="single"/>
                </w:rPr>
                <w:t xml:space="preserve">Dimitri Garncarzyk</w:t>
              </w:r>
            </w:hyperlink>
          </w:p>
          <w:p>
            <w:pPr/>
            <w:r>
              <w:rPr>
                <w:i w:val="1"/>
                <w:iCs w:val="1"/>
              </w:rPr>
              <w:t xml:space="preserve">Trans : Revue de Littérature Générale et Comparée</w:t>
            </w:r>
            <w:r>
              <w:rPr/>
              <w:t xml:space="preserve">, 2022, Séminaires, </w:t>
            </w:r>
            <w:hyperlink r:id="rId19" w:history="1">
              <w:r>
                <w:rPr>
                  <w:color w:val="#410a8c"/>
                  <w:u w:val="single"/>
                </w:rPr>
                <w:t xml:space="preserve">⟨10.4000/trans.7270⟩</w:t>
              </w:r>
            </w:hyperlink>
          </w:p>
          <w:p>
            <w:pPr/>
            <w:r>
              <w:rPr/>
              <w:t xml:space="preserve">Article dans une revue</w:t>
            </w:r>
          </w:p>
          <w:p>
            <w:pPr/>
            <w:hyperlink r:id="rId18" w:history="1">
              <w:r>
                <w:rPr>
                  <w:color w:val="#410a8c"/>
                  <w:u w:val="single"/>
                </w:rPr>
                <w:t xml:space="preserve">hal-04477803v1</w:t>
              </w:r>
            </w:hyperlink>
          </w:p>
        </w:tc>
      </w:tr>
      <w:tr>
        <w:trPr/>
        <w:tc>
          <w:tcPr>
            <w:noWrap/>
          </w:tcPr>
          <w:p>
            <w:pPr>
              <w:spacing w:after="200"/>
            </w:pPr>
            <w:hyperlink r:id="rId20" w:history="1">
              <w:r>
                <w:rPr>
                  <w:color w:val="1e198e"/>
                  <w:b w:val="1"/>
                  <w:bCs w:val="1"/>
                  <w:u w:val="single"/>
                </w:rPr>
                <w:t xml:space="preserve">Rhapsodies, livres, épisodes et suspense</w:t>
              </w:r>
            </w:hyperlink>
          </w:p>
          <w:p>
            <w:pPr/>
            <w:hyperlink r:id="rId9" w:history="1">
              <w:r>
                <w:rPr>
                  <w:color w:val="#410a8c"/>
                  <w:u w:val="single"/>
                </w:rPr>
                <w:t xml:space="preserve">Dimitri Garncarzyk</w:t>
              </w:r>
            </w:hyperlink>
          </w:p>
          <w:p>
            <w:pPr/>
            <w:r>
              <w:rPr>
                <w:i w:val="1"/>
                <w:iCs w:val="1"/>
              </w:rPr>
              <w:t xml:space="preserve">Itinéraires. Littérature, textes, cultures</w:t>
            </w:r>
            <w:r>
              <w:rPr/>
              <w:t xml:space="preserve">, 2020, Les cultures du chapitre, 2020-1, </w:t>
            </w:r>
            <w:hyperlink r:id="rId21" w:history="1">
              <w:r>
                <w:rPr>
                  <w:color w:val="#410a8c"/>
                  <w:u w:val="single"/>
                </w:rPr>
                <w:t xml:space="preserve">⟨10.4000/itineraires.7437⟩</w:t>
              </w:r>
            </w:hyperlink>
          </w:p>
          <w:p>
            <w:pPr/>
            <w:r>
              <w:rPr/>
              <w:t xml:space="preserve">Article dans une revue</w:t>
            </w:r>
          </w:p>
          <w:p>
            <w:pPr/>
            <w:hyperlink r:id="rId20" w:history="1">
              <w:r>
                <w:rPr>
                  <w:color w:val="#410a8c"/>
                  <w:u w:val="single"/>
                </w:rPr>
                <w:t xml:space="preserve">hal-03009463v1</w:t>
              </w:r>
            </w:hyperlink>
          </w:p>
        </w:tc>
      </w:tr>
      <w:tr>
        <w:trPr/>
        <w:tc>
          <w:tcPr>
            <w:noWrap/>
          </w:tcPr>
          <w:p>
            <w:pPr>
              <w:spacing w:after="200"/>
            </w:pPr>
            <w:hyperlink r:id="rId22" w:history="1">
              <w:r>
                <w:rPr>
                  <w:color w:val="1e198e"/>
                  <w:b w:val="1"/>
                  <w:bCs w:val="1"/>
                  <w:u w:val="single"/>
                </w:rPr>
                <w:t xml:space="preserve">Originaux, traductions et langue neutre : pistes pour une théorie de la traduction-relais au xviiie siècle</w:t>
              </w:r>
            </w:hyperlink>
          </w:p>
          <w:p>
            <w:pPr/>
            <w:hyperlink r:id="rId9" w:history="1">
              <w:r>
                <w:rPr>
                  <w:color w:val="#410a8c"/>
                  <w:u w:val="single"/>
                </w:rPr>
                <w:t xml:space="preserve">Dimitri Garncarzyk</w:t>
              </w:r>
            </w:hyperlink>
          </w:p>
          <w:p>
            <w:pPr/>
            <w:r>
              <w:rPr>
                <w:i w:val="1"/>
                <w:iCs w:val="1"/>
              </w:rPr>
              <w:t xml:space="preserve">Trans : Revue de Littérature Générale et Comparée</w:t>
            </w:r>
            <w:r>
              <w:rPr/>
              <w:t xml:space="preserve">, 2017, 22, </w:t>
            </w:r>
            <w:hyperlink r:id="rId23" w:history="1">
              <w:r>
                <w:rPr>
                  <w:color w:val="#410a8c"/>
                  <w:u w:val="single"/>
                </w:rPr>
                <w:t xml:space="preserve">⟨10.4000/trans.1693⟩</w:t>
              </w:r>
            </w:hyperlink>
          </w:p>
          <w:p>
            <w:pPr/>
            <w:r>
              <w:rPr/>
              <w:t xml:space="preserve">Article dans une revue</w:t>
            </w:r>
          </w:p>
          <w:p>
            <w:pPr/>
            <w:hyperlink r:id="rId22" w:history="1">
              <w:r>
                <w:rPr>
                  <w:color w:val="#410a8c"/>
                  <w:u w:val="single"/>
                </w:rPr>
                <w:t xml:space="preserve">hal-03956135v1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muse géomètre. L'épopée dans l'Europe du XVIIIe siècle</w:t>
              </w:r>
            </w:hyperlink>
          </w:p>
          <w:p>
            <w:pPr/>
            <w:hyperlink r:id="rId9" w:history="1">
              <w:r>
                <w:rPr>
                  <w:color w:val="#410a8c"/>
                  <w:u w:val="single"/>
                </w:rPr>
                <w:t xml:space="preserve">Dimitri Garncarzyk</w:t>
              </w:r>
            </w:hyperlink>
          </w:p>
          <w:p>
            <w:pPr/>
            <w:r>
              <w:rPr/>
              <w:t xml:space="preserve">Littératures. Université Sorbonne Paris Cité, 2018. Français. </w:t>
            </w:r>
            <w:hyperlink r:id="rId25" w:history="1">
              <w:r>
                <w:rPr>
                  <w:color w:val="#410a8c"/>
                  <w:u w:val="single"/>
                </w:rPr>
                <w:t xml:space="preserve">⟨NNT : 2018USPCA100⟩</w:t>
              </w:r>
            </w:hyperlink>
          </w:p>
          <w:p>
            <w:pPr/>
            <w:r>
              <w:rPr/>
              <w:t xml:space="preserve">Thèse</w:t>
            </w:r>
          </w:p>
          <w:p>
            <w:pPr/>
            <w:hyperlink r:id="rId24" w:history="1">
              <w:r>
                <w:rPr>
                  <w:color w:val="#410a8c"/>
                  <w:u w:val="single"/>
                </w:rPr>
                <w:t xml:space="preserve">tel-02147397v1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1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9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mitri-garncarzyk" TargetMode="External"/><Relationship Id="rId8" Type="http://schemas.openxmlformats.org/officeDocument/2006/relationships/hyperlink" Target="https://univ-perp.hal.science/hal-04920381v1" TargetMode="External"/><Relationship Id="rId9" Type="http://schemas.openxmlformats.org/officeDocument/2006/relationships/hyperlink" Target="https://hal.science/search/index/?q=*&amp;authFullName_s=Dimitri Garncarzyk" TargetMode="External"/><Relationship Id="rId10" Type="http://schemas.openxmlformats.org/officeDocument/2006/relationships/hyperlink" Target="https://hal.science/search/index/?q=*&amp;authFullName_s=Ghislaine Jay-Robert" TargetMode="External"/><Relationship Id="rId11" Type="http://schemas.openxmlformats.org/officeDocument/2006/relationships/hyperlink" Target="https://hal.science/search/index/?q=*&amp;authFullName_s=Nathalie Solomon" TargetMode="External"/><Relationship Id="rId12" Type="http://schemas.openxmlformats.org/officeDocument/2006/relationships/hyperlink" Target="https://univ-perp.hal.science/hal-04920397v1" TargetMode="External"/><Relationship Id="rId13" Type="http://schemas.openxmlformats.org/officeDocument/2006/relationships/hyperlink" Target="https://univ-reunion.hal.science/hal-03009165v1" TargetMode="External"/><Relationship Id="rId14" Type="http://schemas.openxmlformats.org/officeDocument/2006/relationships/hyperlink" Target="https://dx.doi.org/10.18485/efa.2019.11.ch23" TargetMode="External"/><Relationship Id="rId15" Type="http://schemas.openxmlformats.org/officeDocument/2006/relationships/hyperlink" Target="https://hal.science/hal-04628664v1" TargetMode="External"/><Relationship Id="rId16" Type="http://schemas.openxmlformats.org/officeDocument/2006/relationships/hyperlink" Target="https://dx.doi.org/10.4000/11vsk" TargetMode="External"/><Relationship Id="rId17" Type="http://schemas.openxmlformats.org/officeDocument/2006/relationships/hyperlink" Target="https://hal.science/hal-04423489v1" TargetMode="External"/><Relationship Id="rId18" Type="http://schemas.openxmlformats.org/officeDocument/2006/relationships/hyperlink" Target="https://hal.science/hal-04477803v1" TargetMode="External"/><Relationship Id="rId19" Type="http://schemas.openxmlformats.org/officeDocument/2006/relationships/hyperlink" Target="https://dx.doi.org/10.4000/trans.7270" TargetMode="External"/><Relationship Id="rId20" Type="http://schemas.openxmlformats.org/officeDocument/2006/relationships/hyperlink" Target="https://univ-reunion.hal.science/hal-03009463v1" TargetMode="External"/><Relationship Id="rId21" Type="http://schemas.openxmlformats.org/officeDocument/2006/relationships/hyperlink" Target="https://dx.doi.org/10.4000/itineraires.7437" TargetMode="External"/><Relationship Id="rId22" Type="http://schemas.openxmlformats.org/officeDocument/2006/relationships/hyperlink" Target="https://hal.science/hal-03956135v1" TargetMode="External"/><Relationship Id="rId23" Type="http://schemas.openxmlformats.org/officeDocument/2006/relationships/hyperlink" Target="https://dx.doi.org/10.4000/trans.1693" TargetMode="External"/><Relationship Id="rId24" Type="http://schemas.openxmlformats.org/officeDocument/2006/relationships/hyperlink" Target="https://theses.hal.science/tel-02147397v1" TargetMode="External"/><Relationship Id="rId25" Type="http://schemas.openxmlformats.org/officeDocument/2006/relationships/hyperlink" Target="https://www.theses.fr/2018USPCA100"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Garncarzyk</dc:title>
  <dc:description>CV</dc:description>
  <dc:subject/>
  <cp:keywords/>
  <cp:category/>
  <cp:lastModifiedBy/>
  <dcterms:created xsi:type="dcterms:W3CDTF">2026-04-30T18:18:13+02:00</dcterms:created>
  <dcterms:modified xsi:type="dcterms:W3CDTF">2026-04-30T18:18:13+02:00</dcterms:modified>
</cp:coreProperties>
</file>

<file path=docProps/custom.xml><?xml version="1.0" encoding="utf-8"?>
<Properties xmlns="http://schemas.openxmlformats.org/officeDocument/2006/custom-properties" xmlns:vt="http://schemas.openxmlformats.org/officeDocument/2006/docPropsVTypes"/>
</file>