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Dingyuan LUO </w:t>
      </w:r>
      <w:r>
        <w:rPr>
          <w:color w:val="641e6e"/>
        </w:rPr>
        <w:t xml:space="preserve">Doctorante en anthropologie, EHESS, CeRCLEs,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dingyuan-luo</w:t>
        </w:r>
      </w:hyperlink>
    </w:p>
    <w:p>
      <w:pPr>
        <w:numPr>
          <w:ilvl w:val="0"/>
          <w:numId w:val="1"/>
        </w:numPr>
      </w:pPr>
      <w:r>
        <w:rPr/>
        <w:t xml:space="preserve"> ORCID : </w:t>
      </w:r>
      <w:hyperlink r:id="rId8" w:history="1">
        <w:r>
          <w:rPr>
            <w:color w:val="#410a8c"/>
            <w:u w:val="single"/>
          </w:rPr>
          <w:t xml:space="preserve">0009-0002-2703-6954</w:t>
        </w:r>
      </w:hyperlink>
    </w:p>
    <w:p>
      <w:pPr>
        <w:spacing w:before="600"/>
      </w:pPr>
    </w:p>
    <w:p>
      <w:pPr>
        <w:pStyle w:val="Heading2"/>
      </w:pPr>
      <w:r>
        <w:rPr>
          <w:color w:val="1e198e"/>
          <w:b w:val="1"/>
          <w:bCs w:val="1"/>
        </w:rPr>
        <w:t xml:space="preserve">Présentation</w:t>
      </w:r>
    </w:p>
    <w:p>
      <w:pPr>
        <w:spacing w:after="100"/>
      </w:pPr>
    </w:p>
    <w:p>
      <w:pPr/>
      <w:r>
        <w:rPr/>
        <w:t xml:space="preserve">Doctorante en anthropologie depuis 2023 sous la direction de Giorgio Blundo</w:t>
      </w:r>
    </w:p>
    <w:p>
      <w:pPr/>
      <w:r>
        <w:rPr/>
        <w:t xml:space="preserve">**Projet de thèse **: Diplomatie publique chinoise en Afrique : Le cas de l’Institut Confucius de Djibouti. Conflits et enjeux culturels, économiques et géostratégiques</w:t>
      </w:r>
    </w:p>
    <w:p>
      <w:pPr/>
      <w:r>
        <w:rPr/>
        <w:t xml:space="preserve">Ma recherche est d’abord une étude ethnographique qui se concentre sur le quotidien à l'Institut Confucius de Djibouti.De nos jours, en plus de ses investissements économiques en Afrique, la Chine développe une stratégie globale axée sur la langue et la culture à travers un réseau mondial d’institutions éducatives : les Institut Confucius (IC). Notre étude du cas se déroule à l’IC de Djibouti, à la fois le lieu d’enquête ethnographique de longue durée (d’au moins un an) et la porte d’entrée de recherche. Pendant l’année scolaire 2024-2025, je serai enseignante de chinois au sein de cet IC. Par le biais de l’observation participante et le recueil de sources variées, nous cherchons à nous appuyer sur une recherche anthropologique et ethnographique au sein de l'IC de Djibouti, dans le but d'observer d'une part son intégration à la société djiboutienne et de l'autre les nouvelles relations sociales qui en découlent. Autrement dit, comment les éléments éducatifs et sociolinguistiques de l’IC s’imbriquent, en amont et en aval, dans des processus économiques et politiques qui leur donnent forme dans la société djiboutienne. Nous espérons que cela permettra également d'ouvrir de nouvelles perspectives aux autres chercheurs.euses dans le domaine des relations Chine-Djibouti-Corne de l'Afrique à l’époque contemporaine, en explorant le rôle de l’IC dans la société locale.</w:t>
      </w:r>
    </w:p>
    <w:p>
      <w:pPr/>
      <w:r>
        <w:rPr>
          <w:b w:val="1"/>
          <w:bCs w:val="1"/>
        </w:rPr>
        <w:t xml:space="preserve">Mots-clés</w:t>
      </w:r>
      <w:r>
        <w:rPr/>
        <w:t xml:space="preserve"> : Relation contemporaine Chine-Corne de l’Afrique ; Institut Confucius de Djibouti ; Enjeux sociolinguistiques ; Récit de vie ; Mobilités ; Biographie ; Trajectoires</w:t>
      </w:r>
    </w:p>
    <w:p>
      <w:pPr/>
      <w:r>
        <w:rPr>
          <w:b w:val="1"/>
          <w:bCs w:val="1"/>
        </w:rPr>
        <w:t xml:space="preserve">Formation et parcours</w:t>
      </w:r>
      <w:r>
        <w:rPr/>
        <w:t xml:space="preserve">09/2020 – 10/2022 : Université Côte d’AzurMaster ATIS : Anthropologie des Techniques et Innovation Sociale : eau et environnement durable09/2019 – 05/2020 : Université Catholique de LilleÉtudes en alternative pour un an, ESTICE International Management09/2016 – 05/2020 : Université Normale du Sichuan, ChineLicence en Lettre et Littérature françaises</w:t>
      </w:r>
    </w:p>
    <w:p>
      <w:pPr/>
      <w:r>
        <w:rPr>
          <w:b w:val="1"/>
          <w:bCs w:val="1"/>
        </w:rPr>
        <w:t xml:space="preserve">Textes produits (non publiés)</w:t>
      </w:r>
    </w:p>
    <w:p>
      <w:pPr>
        <w:numPr>
          <w:ilvl w:val="0"/>
          <w:numId w:val="2"/>
        </w:numPr>
      </w:pPr>
      <w:r>
        <w:rPr/>
        <w:t xml:space="preserve">Mémoire de Master II (2022) : La migration « forcée » lors de la construction du Barrage des Trois Gorges en Chine : l’exemple du village de CHANGHE (province du Sichuan)</w:t>
      </w:r>
    </w:p>
    <w:p>
      <w:pPr>
        <w:numPr>
          <w:ilvl w:val="0"/>
          <w:numId w:val="2"/>
        </w:numPr>
      </w:pPr>
      <w:r>
        <w:rPr/>
        <w:t xml:space="preserve">Mémoire de Master 1 (2021) : La migration « forcée » à partir de la construction du Barrage des Trois Gorges en Chine : l’exemple du village Changhe (province du Sichuan)</w:t>
      </w:r>
    </w:p>
    <w:p>
      <w:pPr>
        <w:numPr>
          <w:ilvl w:val="0"/>
          <w:numId w:val="2"/>
        </w:numPr>
      </w:pPr>
      <w:r>
        <w:rPr/>
        <w:t xml:space="preserve">Mémoire de Licence (2020) : De la différence culturelle à l’expérience individuelle : Études de la vie quotidienne des étudiants chinois en France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9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65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ngyuan-luo" TargetMode="External"/><Relationship Id="rId8" Type="http://schemas.openxmlformats.org/officeDocument/2006/relationships/hyperlink" Target="https://orcid.org/0009-0002-2703-6954"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Dingyuan LUO</dc:title>
  <dc:description>CV</dc:description>
  <dc:subject/>
  <cp:keywords/>
  <cp:category/>
  <cp:lastModifiedBy/>
  <dcterms:created xsi:type="dcterms:W3CDTF">2026-04-15T20:33:51+02:00</dcterms:created>
  <dcterms:modified xsi:type="dcterms:W3CDTF">2026-04-15T20:33:51+02:00</dcterms:modified>
</cp:coreProperties>
</file>

<file path=docProps/custom.xml><?xml version="1.0" encoding="utf-8"?>
<Properties xmlns="http://schemas.openxmlformats.org/officeDocument/2006/custom-properties" xmlns:vt="http://schemas.openxmlformats.org/officeDocument/2006/docPropsVTypes"/>
</file>