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Perrin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Formatrice d’enseignants et chercheuse à l’INSPE-Université Lyon 1, Laboratoire Marge (Université Lyon 3)</w:t>
      </w:r>
    </w:p>
    <w:p>
      <w:pPr/>
      <w:r>
        <w:rPr/>
        <w:t xml:space="preserve">CV complet :</w:t>
      </w:r>
      <w:hyperlink r:id="rId8" w:history="1">
        <w:r>
          <w:rPr>
            <w:color w:val="#410a8c"/>
            <w:u w:val="single"/>
          </w:rPr>
          <w:t xml:space="preserve">https://inspe.univ-lyon1.fr/recherche/annuaire-des-chercheurs-ses/dominique-perrin</w:t>
        </w:r>
      </w:hyperlink>
    </w:p>
    <w:p>
      <w:pPr/>
      <w:r>
        <w:rPr/>
        <w:t xml:space="preserve">Directrice du groupe de formation et recherche PRALIJE (Pratiques de la littérature et jeunesse, Univ. Lyon 1-INSPE)</w:t>
      </w:r>
      <w:hyperlink r:id="rId9" w:history="1">
        <w:r>
          <w:rPr>
            <w:color w:val="#410a8c"/>
            <w:u w:val="single"/>
          </w:rPr>
          <w:t xml:space="preserve">https://inspe.univ-lyon1.fr/recherche/axe-interdisciplinaire-litterature-de-jeunesse</w:t>
        </w:r>
      </w:hyperlink>
    </w:p>
    <w:p>
      <w:pPr/>
      <w:r>
        <w:rPr/>
        <w:t xml:space="preserve">Référente recherche dans le projet collaboratif «  En scène pour comprendre en français et en mathématiques » (réseau des LéA, projet &amp;quot;CREATIF&amp;quot;, 2025-28) :</w:t>
      </w:r>
      <w:hyperlink r:id="rId10" w:history="1">
        <w:r>
          <w:rPr>
            <w:color w:val="#410a8c"/>
            <w:u w:val="single"/>
          </w:rPr>
          <w:t xml:space="preserve">https://ife.ens-lyon.fr/lea/le-reseau/les-differents-lea/en-scene-pour-comprendre-en-maths-et-francais</w:t>
        </w:r>
      </w:hyperlink>
    </w:p>
    <w:p>
      <w:pPr/>
      <w:r>
        <w:rPr/>
        <w:t xml:space="preserve">**Domaines et thèmes de recherche **</w:t>
      </w:r>
    </w:p>
    <w:p>
      <w:pPr/>
      <w:r>
        <w:rPr>
          <w:i w:val="1"/>
          <w:iCs w:val="1"/>
        </w:rPr>
        <w:t xml:space="preserve">Etudes gracquiennes</w:t>
      </w:r>
      <w:r>
        <w:rPr/>
        <w:t xml:space="preserve">biographie, rapport à l’histoire collective, réception, héritage intellectuel du surréalisme, figure de l’écrivain et de l’intellectuel, épistémologie de la création littéraire</w:t>
      </w:r>
    </w:p>
    <w:p>
      <w:pPr/>
      <w:r>
        <w:rPr>
          <w:i w:val="1"/>
          <w:iCs w:val="1"/>
        </w:rPr>
        <w:t xml:space="preserve">Littérature texte-image adressée à l’enfance</w:t>
      </w:r>
      <w:r>
        <w:rPr/>
        <w:t xml:space="preserve">histoire des représentations et de l’édition (années 1960 à nos jours, fonctions auteur et éditeur) ; épistémologie de la lecture enfantine (lecteur modèle, littérature restreinte et grande diffusion, album sériel, album populaire, pratiques scolaires et sociales de lecture, enseignement) ; insertion des études francophones en littérature d’enfance dans le champ de la recherche en littérature, des sciences humaines et sociales, et dans le champ international des études en littérature de jeunesse </w:t>
      </w:r>
    </w:p>
    <w:p>
      <w:pPr/>
      <w:r>
        <w:rPr>
          <w:i w:val="1"/>
          <w:iCs w:val="1"/>
        </w:rPr>
        <w:t xml:space="preserve">Enseignement du français et de la littérature</w:t>
      </w:r>
      <w:r>
        <w:rPr/>
        <w:t xml:space="preserve">didactiques de l’oral, de la lecture et de la compréhension par la littérature (notamment texte-image) ; enseignement interdegré (école maternelle-élémentaire-collège notamment) et interdisciplinaire (français-mathématiques notamment) de la compréhension ; éducation émotionnelle et sociale par la littérature</w:t>
      </w:r>
    </w:p>
    <w:p>
      <w:pPr/>
      <w:r>
        <w:rPr>
          <w:i w:val="1"/>
          <w:iCs w:val="1"/>
        </w:rPr>
        <w:t xml:space="preserve">Epistémologie de l’écriture littéraire</w:t>
      </w:r>
      <w:r>
        <w:rPr/>
        <w:t xml:space="preserve">épistémologie et psychologie de la création littéraire, enseignement, réception, écriture à plusieurs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Devant l'histoire de l'Occident, face à la Terre et par l'écriture. Julien Gracq, un écrivain dans l'espace public de pensée contemporain</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2025, n° 10, 50 p</w:t>
            </w:r>
          </w:p>
          <w:p>
            <w:pPr/>
            <w:r>
              <w:rPr/>
              <w:t xml:space="preserve">Article dans une revue</w:t>
            </w:r>
            <w:r>
              <w:rPr/>
              <w:t xml:space="preserve"> (article de synthèse)</w:t>
            </w:r>
          </w:p>
          <w:p>
            <w:pPr/>
            <w:hyperlink r:id="rId11" w:history="1">
              <w:r>
                <w:rPr>
                  <w:color w:val="#410a8c"/>
                  <w:u w:val="single"/>
                </w:rPr>
                <w:t xml:space="preserve">hal-04922631v1</w:t>
              </w:r>
            </w:hyperlink>
          </w:p>
        </w:tc>
      </w:tr>
      <w:tr>
        <w:trPr/>
        <w:tc>
          <w:tcPr>
            <w:noWrap/>
          </w:tcPr>
          <w:p>
            <w:pPr>
              <w:spacing w:after="200"/>
            </w:pPr>
            <w:hyperlink r:id="rId13" w:history="1">
              <w:r>
                <w:rPr>
                  <w:color w:val="1e198e"/>
                  <w:b w:val="1"/>
                  <w:bCs w:val="1"/>
                  <w:u w:val="single"/>
                </w:rPr>
                <w:t xml:space="preserve">Penser la culture texte-image adressée à l’enfance en s’émancipant des historiographies du livre et de la littérature : perspectives sur l’album et la presse enfantine aux xxe et xxie siècles</w:t>
              </w:r>
            </w:hyperlink>
          </w:p>
          <w:p>
            <w:pP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2024, 25 (9), </w:t>
            </w:r>
            <w:hyperlink r:id="rId14" w:history="1">
              <w:r>
                <w:rPr>
                  <w:color w:val="#410a8c"/>
                  <w:u w:val="single"/>
                </w:rPr>
                <w:t xml:space="preserve">⟨10.58282/acta.18617⟩</w:t>
              </w:r>
            </w:hyperlink>
          </w:p>
          <w:p>
            <w:pPr/>
            <w:r>
              <w:rPr/>
              <w:t xml:space="preserve">Article dans une revue</w:t>
            </w:r>
            <w:r>
              <w:rPr/>
              <w:t xml:space="preserve"> (compte-rendu de lecture)</w:t>
            </w:r>
          </w:p>
          <w:p>
            <w:pPr/>
            <w:hyperlink r:id="rId13" w:history="1">
              <w:r>
                <w:rPr>
                  <w:color w:val="#410a8c"/>
                  <w:u w:val="single"/>
                </w:rPr>
                <w:t xml:space="preserve">hal-04784296v1</w:t>
              </w:r>
            </w:hyperlink>
          </w:p>
        </w:tc>
      </w:tr>
      <w:tr>
        <w:trPr/>
        <w:tc>
          <w:tcPr>
            <w:noWrap/>
          </w:tcPr>
          <w:p>
            <w:pPr>
              <w:spacing w:after="200"/>
            </w:pPr>
            <w:hyperlink r:id="rId15" w:history="1">
              <w:r>
                <w:rPr>
                  <w:color w:val="1e198e"/>
                  <w:b w:val="1"/>
                  <w:bCs w:val="1"/>
                  <w:u w:val="single"/>
                </w:rPr>
                <w:t xml:space="preserve">L’album pour enfants comme carrefour imprévu des traditions littéraires occidentales. Un instrument de culture précoce en contexte de dynamique démocratique</w:t>
              </w:r>
            </w:hyperlink>
          </w:p>
          <w:p>
            <w:pPr/>
            <w:hyperlink r:id="rId12" w:history="1">
              <w:r>
                <w:rPr>
                  <w:color w:val="#410a8c"/>
                  <w:u w:val="single"/>
                </w:rPr>
                <w:t xml:space="preserve">Dominique Perrin</w:t>
              </w:r>
            </w:hyperlink>
          </w:p>
          <w:p>
            <w:pPr/>
            <w:r>
              <w:rPr>
                <w:i w:val="1"/>
                <w:iCs w:val="1"/>
              </w:rPr>
              <w:t xml:space="preserve">Fabula-LhT : littérature, histoire, théorie</w:t>
            </w:r>
            <w:r>
              <w:rPr/>
              <w:t xml:space="preserve">, 2024, 32, </w:t>
            </w:r>
            <w:hyperlink r:id="rId16" w:history="1">
              <w:r>
                <w:rPr>
                  <w:color w:val="#410a8c"/>
                  <w:u w:val="single"/>
                </w:rPr>
                <w:t xml:space="preserve">⟨10.58282/lht.4325⟩</w:t>
              </w:r>
            </w:hyperlink>
          </w:p>
          <w:p>
            <w:pPr/>
            <w:r>
              <w:rPr/>
              <w:t xml:space="preserve">Article dans une revue</w:t>
            </w:r>
          </w:p>
          <w:p>
            <w:pPr/>
            <w:hyperlink r:id="rId15" w:history="1">
              <w:r>
                <w:rPr>
                  <w:color w:val="#410a8c"/>
                  <w:u w:val="single"/>
                </w:rPr>
                <w:t xml:space="preserve">hal-04784293v1</w:t>
              </w:r>
            </w:hyperlink>
          </w:p>
        </w:tc>
      </w:tr>
      <w:tr>
        <w:trPr/>
        <w:tc>
          <w:tcPr>
            <w:noWrap/>
          </w:tcPr>
          <w:p>
            <w:pPr>
              <w:spacing w:after="200"/>
            </w:pPr>
            <w:hyperlink r:id="rId17" w:history="1">
              <w:r>
                <w:rPr>
                  <w:color w:val="1e198e"/>
                  <w:b w:val="1"/>
                  <w:bCs w:val="1"/>
                  <w:u w:val="single"/>
                </w:rPr>
                <w:t xml:space="preserve">Étudier l’album sériel : une contribution collective à une théorie critique de l’album pour enfants</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2023, 22, </w:t>
            </w:r>
            <w:hyperlink r:id="rId18" w:history="1">
              <w:r>
                <w:rPr>
                  <w:color w:val="#410a8c"/>
                  <w:u w:val="single"/>
                </w:rPr>
                <w:t xml:space="preserve">⟨10.4000/strenae.9949⟩</w:t>
              </w:r>
            </w:hyperlink>
          </w:p>
          <w:p>
            <w:pPr/>
            <w:r>
              <w:rPr/>
              <w:t xml:space="preserve">Article dans une revue</w:t>
            </w:r>
            <w:r>
              <w:rPr/>
              <w:t xml:space="preserve"> (article de synthèse)</w:t>
            </w:r>
          </w:p>
          <w:p>
            <w:pPr/>
            <w:hyperlink r:id="rId17" w:history="1">
              <w:r>
                <w:rPr>
                  <w:color w:val="#410a8c"/>
                  <w:u w:val="single"/>
                </w:rPr>
                <w:t xml:space="preserve">hal-04626817v1</w:t>
              </w:r>
            </w:hyperlink>
          </w:p>
        </w:tc>
      </w:tr>
      <w:tr>
        <w:trPr/>
        <w:tc>
          <w:tcPr>
            <w:noWrap/>
          </w:tcPr>
          <w:p>
            <w:pPr>
              <w:spacing w:after="200"/>
            </w:pPr>
            <w:hyperlink r:id="rId19" w:history="1">
              <w:r>
                <w:rPr>
                  <w:color w:val="1e198e"/>
                  <w:b w:val="1"/>
                  <w:bCs w:val="1"/>
                  <w:u w:val="single"/>
                </w:rPr>
                <w:t xml:space="preserve">Florence Eloy (dir.), Comment la culture vient aux enfants : repenser les médiations</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2022, 20-21, </w:t>
            </w:r>
            <w:hyperlink r:id="rId20" w:history="1">
              <w:r>
                <w:rPr>
                  <w:color w:val="#410a8c"/>
                  <w:u w:val="single"/>
                </w:rPr>
                <w:t xml:space="preserve">⟨10.4000/strenae.9215⟩</w:t>
              </w:r>
            </w:hyperlink>
          </w:p>
          <w:p>
            <w:pPr/>
            <w:r>
              <w:rPr/>
              <w:t xml:space="preserve">Article dans une revue</w:t>
            </w:r>
          </w:p>
          <w:p>
            <w:pPr/>
            <w:hyperlink r:id="rId19" w:history="1">
              <w:r>
                <w:rPr>
                  <w:color w:val="#410a8c"/>
                  <w:u w:val="single"/>
                </w:rPr>
                <w:t xml:space="preserve">hal-04626870v1</w:t>
              </w:r>
            </w:hyperlink>
          </w:p>
        </w:tc>
      </w:tr>
      <w:tr>
        <w:trPr/>
        <w:tc>
          <w:tcPr>
            <w:noWrap/>
          </w:tcPr>
          <w:p>
            <w:pPr>
              <w:spacing w:after="200"/>
            </w:pPr>
            <w:hyperlink r:id="rId21" w:history="1">
              <w:r>
                <w:rPr>
                  <w:color w:val="1e198e"/>
                  <w:b w:val="1"/>
                  <w:bCs w:val="1"/>
                  <w:u w:val="single"/>
                </w:rPr>
                <w:t xml:space="preserve">L'album de grande diffusion, un corpus populaire entre discrétion et illégitimité (2). Des pratiques de classe à la recherche en didactique de la littérature</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2021, 19, </w:t>
            </w:r>
            <w:hyperlink r:id="rId22" w:history="1">
              <w:r>
                <w:rPr>
                  <w:color w:val="#410a8c"/>
                  <w:u w:val="single"/>
                </w:rPr>
                <w:t xml:space="preserve">⟨10.4000/strenae.8823⟩</w:t>
              </w:r>
            </w:hyperlink>
          </w:p>
          <w:p>
            <w:pPr/>
            <w:r>
              <w:rPr/>
              <w:t xml:space="preserve">Article dans une revue</w:t>
            </w:r>
          </w:p>
          <w:p>
            <w:pPr/>
            <w:hyperlink r:id="rId21" w:history="1">
              <w:r>
                <w:rPr>
                  <w:color w:val="#410a8c"/>
                  <w:u w:val="single"/>
                </w:rPr>
                <w:t xml:space="preserve">hal-04626874v1</w:t>
              </w:r>
            </w:hyperlink>
          </w:p>
        </w:tc>
      </w:tr>
      <w:tr>
        <w:trPr/>
        <w:tc>
          <w:tcPr>
            <w:noWrap/>
          </w:tcPr>
          <w:p>
            <w:pPr>
              <w:spacing w:after="200"/>
            </w:pPr>
            <w:hyperlink r:id="rId23" w:history="1">
              <w:r>
                <w:rPr>
                  <w:color w:val="1e198e"/>
                  <w:b w:val="1"/>
                  <w:bCs w:val="1"/>
                  <w:u w:val="single"/>
                </w:rPr>
                <w:t xml:space="preserve">De l'ordre militaire à l'ordre littéraire. Sur la dissolution d'un lien constitutif dans les Manuscrits de guerre</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2021, n° 9, p. 35-56</w:t>
            </w:r>
          </w:p>
          <w:p>
            <w:pPr/>
            <w:r>
              <w:rPr/>
              <w:t xml:space="preserve">Article dans une revue</w:t>
            </w:r>
          </w:p>
          <w:p>
            <w:pPr/>
            <w:hyperlink r:id="rId23" w:history="1">
              <w:r>
                <w:rPr>
                  <w:color w:val="#410a8c"/>
                  <w:u w:val="single"/>
                </w:rPr>
                <w:t xml:space="preserve">hal-04626930v1</w:t>
              </w:r>
            </w:hyperlink>
          </w:p>
        </w:tc>
      </w:tr>
      <w:tr>
        <w:trPr/>
        <w:tc>
          <w:tcPr>
            <w:noWrap/>
          </w:tcPr>
          <w:p>
            <w:pPr>
              <w:spacing w:after="200"/>
            </w:pPr>
            <w:hyperlink r:id="rId24" w:history="1">
              <w:r>
                <w:rPr>
                  <w:color w:val="1e198e"/>
                  <w:b w:val="1"/>
                  <w:bCs w:val="1"/>
                  <w:u w:val="single"/>
                </w:rPr>
                <w:t xml:space="preserve">L'album de grande diffusion, un corpus populaire entre discrétion et illégitimité (1). Du contexte savant à l’institution scolaire</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2021, 19, </w:t>
            </w:r>
            <w:hyperlink r:id="rId25" w:history="1">
              <w:r>
                <w:rPr>
                  <w:color w:val="#410a8c"/>
                  <w:u w:val="single"/>
                </w:rPr>
                <w:t xml:space="preserve">⟨10.4000/strenae.8808⟩</w:t>
              </w:r>
            </w:hyperlink>
          </w:p>
          <w:p>
            <w:pPr/>
            <w:r>
              <w:rPr/>
              <w:t xml:space="preserve">Article dans une revue</w:t>
            </w:r>
          </w:p>
          <w:p>
            <w:pPr/>
            <w:hyperlink r:id="rId24" w:history="1">
              <w:r>
                <w:rPr>
                  <w:color w:val="#410a8c"/>
                  <w:u w:val="single"/>
                </w:rPr>
                <w:t xml:space="preserve">hal-04626868v1</w:t>
              </w:r>
            </w:hyperlink>
          </w:p>
        </w:tc>
      </w:tr>
      <w:tr>
        <w:trPr/>
        <w:tc>
          <w:tcPr>
            <w:noWrap/>
          </w:tcPr>
          <w:p>
            <w:pPr>
              <w:spacing w:after="200"/>
            </w:pPr>
            <w:hyperlink r:id="rId26" w:history="1">
              <w:r>
                <w:rPr>
                  <w:color w:val="1e198e"/>
                  <w:b w:val="1"/>
                  <w:bCs w:val="1"/>
                  <w:u w:val="single"/>
                </w:rPr>
                <w:t xml:space="preserve">Enseigner la littérature : un état des lieux collaboratif &amp; prospectif</w:t>
              </w:r>
            </w:hyperlink>
          </w:p>
          <w:p>
            <w:pP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2020, 21 (11), </w:t>
            </w:r>
            <w:hyperlink r:id="rId27" w:history="1">
              <w:r>
                <w:rPr>
                  <w:color w:val="#410a8c"/>
                  <w:u w:val="single"/>
                </w:rPr>
                <w:t xml:space="preserve">⟨10.58282/acta.13290⟩</w:t>
              </w:r>
            </w:hyperlink>
          </w:p>
          <w:p>
            <w:pPr/>
            <w:r>
              <w:rPr/>
              <w:t xml:space="preserve">Article dans une revue</w:t>
            </w:r>
          </w:p>
          <w:p>
            <w:pPr/>
            <w:hyperlink r:id="rId26" w:history="1">
              <w:r>
                <w:rPr>
                  <w:color w:val="#410a8c"/>
                  <w:u w:val="single"/>
                </w:rPr>
                <w:t xml:space="preserve">hal-04626879v1</w:t>
              </w:r>
            </w:hyperlink>
          </w:p>
        </w:tc>
      </w:tr>
      <w:tr>
        <w:trPr/>
        <w:tc>
          <w:tcPr>
            <w:noWrap/>
          </w:tcPr>
          <w:p>
            <w:pPr>
              <w:spacing w:after="200"/>
            </w:pPr>
            <w:hyperlink r:id="rId28" w:history="1">
              <w:r>
                <w:rPr>
                  <w:color w:val="1e198e"/>
                  <w:b w:val="1"/>
                  <w:bCs w:val="1"/>
                  <w:u w:val="single"/>
                </w:rPr>
                <w:t xml:space="preserve">« &amp;quot;Il y a une divinité en toi.&amp;quot; Figures et manifestations de l’inspiration chez Julien Gracq »</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2018, n° 8, p. 141-159</w:t>
            </w:r>
          </w:p>
          <w:p>
            <w:pPr/>
            <w:r>
              <w:rPr/>
              <w:t xml:space="preserve">Article dans une revue</w:t>
            </w:r>
          </w:p>
          <w:p>
            <w:pPr/>
            <w:hyperlink r:id="rId28" w:history="1">
              <w:r>
                <w:rPr>
                  <w:color w:val="#410a8c"/>
                  <w:u w:val="single"/>
                </w:rPr>
                <w:t xml:space="preserve">hal-04626896v1</w:t>
              </w:r>
            </w:hyperlink>
          </w:p>
        </w:tc>
      </w:tr>
      <w:tr>
        <w:trPr/>
        <w:tc>
          <w:tcPr>
            <w:noWrap/>
          </w:tcPr>
          <w:p>
            <w:pPr>
              <w:spacing w:after="200"/>
            </w:pPr>
            <w:hyperlink r:id="rId29" w:history="1">
              <w:r>
                <w:rPr>
                  <w:color w:val="1e198e"/>
                  <w:b w:val="1"/>
                  <w:bCs w:val="1"/>
                  <w:u w:val="single"/>
                </w:rPr>
                <w:t xml:space="preserve">Des influences littéraires à l'« influence de l'Histoire » chez Julien Gracq et Henry Bauchau</w:t>
              </w:r>
            </w:hyperlink>
          </w:p>
          <w:p>
            <w:pPr/>
            <w:hyperlink r:id="rId12" w:history="1">
              <w:r>
                <w:rPr>
                  <w:color w:val="#410a8c"/>
                  <w:u w:val="single"/>
                </w:rPr>
                <w:t xml:space="preserve">Dominique Perrin</w:t>
              </w:r>
            </w:hyperlink>
          </w:p>
          <w:p>
            <w:pPr/>
            <w:r>
              <w:rPr>
                <w:i w:val="1"/>
                <w:iCs w:val="1"/>
              </w:rPr>
              <w:t xml:space="preserve">Littérature</w:t>
            </w:r>
            <w:r>
              <w:rPr/>
              <w:t xml:space="preserve">, 2014, n° 173 (174), p. 3-20. </w:t>
            </w:r>
            <w:hyperlink r:id="rId30" w:history="1">
              <w:r>
                <w:rPr>
                  <w:color w:val="#410a8c"/>
                  <w:u w:val="single"/>
                </w:rPr>
                <w:t xml:space="preserve">⟨10.3917/litt.173.0003⟩</w:t>
              </w:r>
            </w:hyperlink>
          </w:p>
          <w:p>
            <w:pPr/>
            <w:r>
              <w:rPr/>
              <w:t xml:space="preserve">Article dans une revue</w:t>
            </w:r>
          </w:p>
          <w:p>
            <w:pPr/>
            <w:hyperlink r:id="rId29" w:history="1">
              <w:r>
                <w:rPr>
                  <w:color w:val="#410a8c"/>
                  <w:u w:val="single"/>
                </w:rPr>
                <w:t xml:space="preserve">hal-01231045v1</w:t>
              </w:r>
            </w:hyperlink>
          </w:p>
        </w:tc>
      </w:tr>
      <w:tr>
        <w:trPr/>
        <w:tc>
          <w:tcPr>
            <w:noWrap/>
          </w:tcPr>
          <w:p>
            <w:pPr>
              <w:spacing w:after="200"/>
            </w:pPr>
            <w:hyperlink r:id="rId31" w:history="1">
              <w:r>
                <w:rPr>
                  <w:color w:val="1e198e"/>
                  <w:b w:val="1"/>
                  <w:bCs w:val="1"/>
                  <w:u w:val="single"/>
                </w:rPr>
                <w:t xml:space="preserve">Pour une approche épistémologique de l’écriture littéraire à l’école. Problèmes et enjeux du paradigmede l’intention créatrice</w:t>
              </w:r>
            </w:hyperlink>
          </w:p>
          <w:p>
            <w:pPr/>
            <w:hyperlink r:id="rId12" w:history="1">
              <w:r>
                <w:rPr>
                  <w:color w:val="#410a8c"/>
                  <w:u w:val="single"/>
                </w:rPr>
                <w:t xml:space="preserve">Dominique Perrin</w:t>
              </w:r>
            </w:hyperlink>
          </w:p>
          <w:p>
            <w:pPr/>
            <w:r>
              <w:rPr>
                <w:i w:val="1"/>
                <w:iCs w:val="1"/>
              </w:rPr>
              <w:t xml:space="preserve">Repères : recherches en didactique du français langue maternelle</w:t>
            </w:r>
            <w:r>
              <w:rPr/>
              <w:t xml:space="preserve">, 2009, 40, pp.9 - 36. </w:t>
            </w:r>
            <w:hyperlink r:id="rId32" w:history="1">
              <w:r>
                <w:rPr>
                  <w:color w:val="#410a8c"/>
                  <w:u w:val="single"/>
                </w:rPr>
                <w:t xml:space="preserve">⟨10.4000/reperes.323⟩</w:t>
              </w:r>
            </w:hyperlink>
          </w:p>
          <w:p>
            <w:pPr/>
            <w:r>
              <w:rPr/>
              <w:t xml:space="preserve">Article dans une revue</w:t>
            </w:r>
          </w:p>
          <w:p>
            <w:pPr/>
            <w:hyperlink r:id="rId31" w:history="1">
              <w:r>
                <w:rPr>
                  <w:color w:val="#410a8c"/>
                  <w:u w:val="single"/>
                </w:rPr>
                <w:t xml:space="preserve">hal-04784269v1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Julien Gracq (1938-2007), une figure singulière de l’écrivain comme intellectuel</w:t>
              </w:r>
            </w:hyperlink>
          </w:p>
          <w:p>
            <w:pPr/>
            <w:hyperlink r:id="rId12" w:history="1">
              <w:r>
                <w:rPr>
                  <w:color w:val="#410a8c"/>
                  <w:u w:val="single"/>
                </w:rPr>
                <w:t xml:space="preserve">Dominique Perrin</w:t>
              </w:r>
            </w:hyperlink>
          </w:p>
          <w:p>
            <w:pPr/>
            <w:r>
              <w:rPr>
                <w:i w:val="1"/>
                <w:iCs w:val="1"/>
              </w:rPr>
              <w:t xml:space="preserve">La Revue des lettres modernes: série Julien Gracq</w:t>
            </w:r>
            <w:r>
              <w:rPr/>
              <w:t xml:space="preserve">, n° 10, 2025</w:t>
            </w:r>
          </w:p>
          <w:p>
            <w:pPr/>
            <w:r>
              <w:rPr/>
              <w:t xml:space="preserve">N°spécial de revue/special issue</w:t>
            </w:r>
          </w:p>
          <w:p>
            <w:pPr/>
            <w:hyperlink r:id="rId33" w:history="1">
              <w:r>
                <w:rPr>
                  <w:color w:val="#410a8c"/>
                  <w:u w:val="single"/>
                </w:rPr>
                <w:t xml:space="preserve">hal-05349204v1</w:t>
              </w:r>
            </w:hyperlink>
          </w:p>
        </w:tc>
      </w:tr>
      <w:tr>
        <w:trPr/>
        <w:tc>
          <w:tcPr>
            <w:noWrap/>
          </w:tcPr>
          <w:p>
            <w:pPr>
              <w:spacing w:after="200"/>
            </w:pPr>
            <w:hyperlink r:id="rId34" w:history="1">
              <w:r>
                <w:rPr>
                  <w:color w:val="1e198e"/>
                  <w:b w:val="1"/>
                  <w:bCs w:val="1"/>
                  <w:u w:val="single"/>
                </w:rPr>
                <w:t xml:space="preserve">La littérature avant la lettre : l'album pour enfants devant la théorie littéraire</w:t>
              </w:r>
            </w:hyperlink>
          </w:p>
          <w:p>
            <w:pPr/>
            <w:hyperlink r:id="rId35" w:history="1">
              <w:r>
                <w:rPr>
                  <w:color w:val="#410a8c"/>
                  <w:u w:val="single"/>
                </w:rPr>
                <w:t xml:space="preserve">Cécile Boulaire</w:t>
              </w:r>
            </w:hyperlink>
            <w:r>
              <w:rPr/>
              <w:t xml:space="preserve">,</w:t>
            </w:r>
            <w:hyperlink r:id="rId12" w:history="1">
              <w:r>
                <w:rPr>
                  <w:color w:val="#410a8c"/>
                  <w:u w:val="single"/>
                </w:rPr>
                <w:t xml:space="preserve">Dominique Perrin</w:t>
              </w:r>
            </w:hyperlink>
          </w:p>
          <w:p>
            <w:pPr/>
            <w:r>
              <w:rPr>
                <w:i w:val="1"/>
                <w:iCs w:val="1"/>
              </w:rPr>
              <w:t xml:space="preserve">Acta fabula : Revue des parutions pour les études littéraires</w:t>
            </w:r>
            <w:r>
              <w:rPr/>
              <w:t xml:space="preserve">, dossier n° 80, vol. 25 (n° 9), https://www.fabula.org/revue/sommaire18614.php, 2024</w:t>
            </w:r>
          </w:p>
          <w:p>
            <w:pPr/>
            <w:r>
              <w:rPr/>
              <w:t xml:space="preserve">N°spécial de revue/special issue</w:t>
            </w:r>
          </w:p>
          <w:p>
            <w:pPr/>
            <w:hyperlink r:id="rId34" w:history="1">
              <w:r>
                <w:rPr>
                  <w:color w:val="#410a8c"/>
                  <w:u w:val="single"/>
                </w:rPr>
                <w:t xml:space="preserve">hal-04786290v1</w:t>
              </w:r>
            </w:hyperlink>
          </w:p>
        </w:tc>
      </w:tr>
      <w:tr>
        <w:trPr/>
        <w:tc>
          <w:tcPr>
            <w:noWrap/>
          </w:tcPr>
          <w:p>
            <w:pPr>
              <w:spacing w:after="200"/>
            </w:pPr>
            <w:hyperlink r:id="rId36" w:history="1">
              <w:r>
                <w:rPr>
                  <w:color w:val="1e198e"/>
                  <w:b w:val="1"/>
                  <w:bCs w:val="1"/>
                  <w:u w:val="single"/>
                </w:rPr>
                <w:t xml:space="preserve">La littérature avant la lettre : l’album pour enfants devant la théorie littéraire</w:t>
              </w:r>
            </w:hyperlink>
          </w:p>
          <w:p>
            <w:pPr/>
            <w:hyperlink r:id="rId12" w:history="1">
              <w:r>
                <w:rPr>
                  <w:color w:val="#410a8c"/>
                  <w:u w:val="single"/>
                </w:rPr>
                <w:t xml:space="preserve">Dominique Perrin</w:t>
              </w:r>
            </w:hyperlink>
            <w:r>
              <w:rPr/>
              <w:t xml:space="preserve">,</w:t>
            </w:r>
            <w:hyperlink r:id="rId35" w:history="1">
              <w:r>
                <w:rPr>
                  <w:color w:val="#410a8c"/>
                  <w:u w:val="single"/>
                </w:rPr>
                <w:t xml:space="preserve">Cécile Boulaire</w:t>
              </w:r>
            </w:hyperlink>
          </w:p>
          <w:p>
            <w:pPr/>
            <w:r>
              <w:rPr>
                <w:i w:val="1"/>
                <w:iCs w:val="1"/>
              </w:rPr>
              <w:t xml:space="preserve">Fabula-LhT : littérature, histoire, théorie</w:t>
            </w:r>
            <w:r>
              <w:rPr/>
              <w:t xml:space="preserve">, 32, 2024, </w:t>
            </w:r>
            <w:hyperlink r:id="rId37" w:history="1">
              <w:r>
                <w:rPr>
                  <w:color w:val="#410a8c"/>
                  <w:u w:val="single"/>
                </w:rPr>
                <w:t xml:space="preserve">⟨10.58282/lht.4319⟩</w:t>
              </w:r>
            </w:hyperlink>
          </w:p>
          <w:p>
            <w:pPr/>
            <w:r>
              <w:rPr/>
              <w:t xml:space="preserve">N°spécial de revue/special issue</w:t>
            </w:r>
          </w:p>
          <w:p>
            <w:pPr/>
            <w:hyperlink r:id="rId36" w:history="1">
              <w:r>
                <w:rPr>
                  <w:color w:val="#410a8c"/>
                  <w:u w:val="single"/>
                </w:rPr>
                <w:t xml:space="preserve">hal-04786238v1</w:t>
              </w:r>
            </w:hyperlink>
          </w:p>
        </w:tc>
      </w:tr>
      <w:tr>
        <w:trPr/>
        <w:tc>
          <w:tcPr>
            <w:noWrap/>
          </w:tcPr>
          <w:p>
            <w:pPr>
              <w:spacing w:after="200"/>
            </w:pPr>
            <w:hyperlink r:id="rId38" w:history="1">
              <w:r>
                <w:rPr>
                  <w:color w:val="1e198e"/>
                  <w:b w:val="1"/>
                  <w:bCs w:val="1"/>
                  <w:u w:val="single"/>
                </w:rPr>
                <w:t xml:space="preserve">Critiquer l’album sériel</w:t>
              </w:r>
            </w:hyperlink>
          </w:p>
          <w:p>
            <w:pPr/>
            <w:hyperlink r:id="rId12" w:history="1">
              <w:r>
                <w:rPr>
                  <w:color w:val="#410a8c"/>
                  <w:u w:val="single"/>
                </w:rPr>
                <w:t xml:space="preserve">Dominique Perrin</w:t>
              </w:r>
            </w:hyperlink>
          </w:p>
          <w:p>
            <w:pPr/>
            <w:r>
              <w:rPr>
                <w:i w:val="1"/>
                <w:iCs w:val="1"/>
              </w:rPr>
              <w:t xml:space="preserve">Strenae - Recherches sur les livres et objets culturels de l’enfance</w:t>
            </w:r>
            <w:r>
              <w:rPr/>
              <w:t xml:space="preserve">, 22, https://journals.openedition.org/strenae/8684, 2023, </w:t>
            </w:r>
            <w:hyperlink r:id="rId39" w:history="1">
              <w:r>
                <w:rPr>
                  <w:color w:val="#410a8c"/>
                  <w:u w:val="single"/>
                </w:rPr>
                <w:t xml:space="preserve">⟨10.4000/strenae.9614⟩</w:t>
              </w:r>
            </w:hyperlink>
          </w:p>
          <w:p>
            <w:pPr/>
            <w:r>
              <w:rPr/>
              <w:t xml:space="preserve">N°spécial de revue/special issue</w:t>
            </w:r>
          </w:p>
          <w:p>
            <w:pPr/>
            <w:hyperlink r:id="rId38" w:history="1">
              <w:r>
                <w:rPr>
                  <w:color w:val="#410a8c"/>
                  <w:u w:val="single"/>
                </w:rPr>
                <w:t xml:space="preserve">hal-04782584v1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Julien Gracq (1938-2007), une figure singulière de l’écrivain comme intellectuel</w:t>
              </w:r>
            </w:hyperlink>
          </w:p>
          <w:p>
            <w:pPr/>
            <w:hyperlink r:id="rId12" w:history="1">
              <w:r>
                <w:rPr>
                  <w:color w:val="#410a8c"/>
                  <w:u w:val="single"/>
                </w:rPr>
                <w:t xml:space="preserve">Dominique Perrin</w:t>
              </w:r>
            </w:hyperlink>
          </w:p>
          <w:p>
            <w:pPr/>
            <w:r>
              <w:rPr/>
              <w:t xml:space="preserve">Lettres Modernes Minard, n° 10, 2025, série Julien Gracq, 978-2-406-18650-2</w:t>
            </w:r>
          </w:p>
          <w:p>
            <w:pPr/>
            <w:r>
              <w:rPr/>
              <w:t xml:space="preserve">Ouvrages</w:t>
            </w:r>
          </w:p>
          <w:p>
            <w:pPr/>
            <w:hyperlink r:id="rId40" w:history="1">
              <w:r>
                <w:rPr>
                  <w:color w:val="#410a8c"/>
                  <w:u w:val="single"/>
                </w:rPr>
                <w:t xml:space="preserve">hal-04786221v1</w:t>
              </w:r>
            </w:hyperlink>
          </w:p>
        </w:tc>
      </w:tr>
      <w:tr>
        <w:trPr/>
        <w:tc>
          <w:tcPr>
            <w:noWrap/>
          </w:tcPr>
          <w:p>
            <w:pPr>
              <w:spacing w:after="200"/>
            </w:pPr>
            <w:hyperlink r:id="rId41" w:history="1">
              <w:r>
                <w:rPr>
                  <w:color w:val="1e198e"/>
                  <w:b w:val="1"/>
                  <w:bCs w:val="1"/>
                  <w:u w:val="single"/>
                </w:rPr>
                <w:t xml:space="preserve">Métamorphoses en culture d’enfance et d’adolescence</w:t>
              </w:r>
            </w:hyperlink>
          </w:p>
          <w:p>
            <w:pPr/>
            <w:hyperlink r:id="rId42" w:history="1">
              <w:r>
                <w:rPr>
                  <w:color w:val="#410a8c"/>
                  <w:u w:val="single"/>
                </w:rPr>
                <w:t xml:space="preserve">Anne-Marie Mercier-Faivre</w:t>
              </w:r>
            </w:hyperlink>
            <w:r>
              <w:rPr/>
              <w:t xml:space="preserve">,</w:t>
            </w:r>
            <w:hyperlink r:id="rId12" w:history="1">
              <w:r>
                <w:rPr>
                  <w:color w:val="#410a8c"/>
                  <w:u w:val="single"/>
                </w:rPr>
                <w:t xml:space="preserve">Dominique Perrin</w:t>
              </w:r>
            </w:hyperlink>
          </w:p>
          <w:p>
            <w:pPr/>
            <w:r>
              <w:rPr/>
              <w:t xml:space="preserve">Presses universitaires de Bordeaux, 370 p., 2020, Études sur le Livre de Jeunesse, 979-10-300-0465-6. </w:t>
            </w:r>
            <w:hyperlink r:id="rId43" w:history="1">
              <w:r>
                <w:rPr>
                  <w:color w:val="#410a8c"/>
                  <w:u w:val="single"/>
                </w:rPr>
                <w:t xml:space="preserve">⟨10.4000/books.pub.44410⟩</w:t>
              </w:r>
            </w:hyperlink>
          </w:p>
          <w:p>
            <w:pPr/>
            <w:r>
              <w:rPr/>
              <w:t xml:space="preserve">Ouvrages</w:t>
            </w:r>
          </w:p>
          <w:p>
            <w:pPr/>
            <w:hyperlink r:id="rId41" w:history="1">
              <w:r>
                <w:rPr>
                  <w:color w:val="#410a8c"/>
                  <w:u w:val="single"/>
                </w:rPr>
                <w:t xml:space="preserve">hal-01998656v1</w:t>
              </w:r>
            </w:hyperlink>
          </w:p>
        </w:tc>
      </w:tr>
      <w:tr>
        <w:trPr/>
        <w:tc>
          <w:tcPr>
            <w:noWrap/>
          </w:tcPr>
          <w:p>
            <w:pPr>
              <w:spacing w:after="200"/>
            </w:pPr>
            <w:hyperlink r:id="rId44" w:history="1">
              <w:r>
                <w:rPr>
                  <w:color w:val="1e198e"/>
                  <w:b w:val="1"/>
                  <w:bCs w:val="1"/>
                  <w:u w:val="single"/>
                </w:rPr>
                <w:t xml:space="preserve">Christian Bruel, une politique de l’album</w:t>
              </w:r>
            </w:hyperlink>
          </w:p>
          <w:p>
            <w:pPr/>
            <w:hyperlink r:id="rId42" w:history="1">
              <w:r>
                <w:rPr>
                  <w:color w:val="#410a8c"/>
                  <w:u w:val="single"/>
                </w:rPr>
                <w:t xml:space="preserve">Anne-Marie Mercier-Faivre</w:t>
              </w:r>
            </w:hyperlink>
            <w:r>
              <w:rPr/>
              <w:t xml:space="preserve">,</w:t>
            </w:r>
            <w:hyperlink r:id="rId12" w:history="1">
              <w:r>
                <w:rPr>
                  <w:color w:val="#410a8c"/>
                  <w:u w:val="single"/>
                </w:rPr>
                <w:t xml:space="preserve">Dominique Perrin</w:t>
              </w:r>
            </w:hyperlink>
          </w:p>
          <w:p>
            <w:pPr/>
            <w:r>
              <w:rPr/>
              <w:t xml:space="preserve">2014</w:t>
            </w:r>
          </w:p>
          <w:p>
            <w:pPr/>
            <w:r>
              <w:rPr/>
              <w:t xml:space="preserve">Ouvrages</w:t>
            </w:r>
          </w:p>
          <w:p>
            <w:pPr/>
            <w:hyperlink r:id="rId44" w:history="1">
              <w:r>
                <w:rPr>
                  <w:color w:val="#410a8c"/>
                  <w:u w:val="single"/>
                </w:rPr>
                <w:t xml:space="preserve">hal-01998648v1</w:t>
              </w:r>
            </w:hyperlink>
          </w:p>
        </w:tc>
      </w:tr>
      <w:tr>
        <w:trPr/>
        <w:tc>
          <w:tcPr>
            <w:noWrap/>
          </w:tcPr>
          <w:p>
            <w:pPr>
              <w:spacing w:after="200"/>
            </w:pPr>
            <w:hyperlink r:id="rId45" w:history="1">
              <w:r>
                <w:rPr>
                  <w:color w:val="1e198e"/>
                  <w:b w:val="1"/>
                  <w:bCs w:val="1"/>
                  <w:u w:val="single"/>
                </w:rPr>
                <w:t xml:space="preserve">De Louis Poirier à Julien Gracq</w:t>
              </w:r>
            </w:hyperlink>
          </w:p>
          <w:p>
            <w:pPr/>
            <w:hyperlink r:id="rId12" w:history="1">
              <w:r>
                <w:rPr>
                  <w:color w:val="#410a8c"/>
                  <w:u w:val="single"/>
                </w:rPr>
                <w:t xml:space="preserve">Dominique Perrin</w:t>
              </w:r>
            </w:hyperlink>
          </w:p>
          <w:p>
            <w:pPr/>
            <w:r>
              <w:rPr/>
              <w:t xml:space="preserve">Garnier, 2009</w:t>
            </w:r>
          </w:p>
          <w:p>
            <w:pPr/>
            <w:r>
              <w:rPr/>
              <w:t xml:space="preserve">Ouvrages</w:t>
            </w:r>
          </w:p>
          <w:p>
            <w:pPr/>
            <w:hyperlink r:id="rId45" w:history="1">
              <w:r>
                <w:rPr>
                  <w:color w:val="#410a8c"/>
                  <w:u w:val="single"/>
                </w:rPr>
                <w:t xml:space="preserve">hal-04875017v1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Albums sériels francophones à grand tirage entre 1950 et 2000, un patrimoine à reconnaître pour une histoire en cours de la modernité démocratique</w:t>
              </w:r>
            </w:hyperlink>
          </w:p>
          <w:p>
            <w:pPr/>
            <w:hyperlink r:id="rId12" w:history="1">
              <w:r>
                <w:rPr>
                  <w:color w:val="#410a8c"/>
                  <w:u w:val="single"/>
                </w:rPr>
                <w:t xml:space="preserve">Dominique Perrin</w:t>
              </w:r>
            </w:hyperlink>
          </w:p>
          <w:p>
            <w:pPr/>
            <w:r>
              <w:rPr>
                <w:i w:val="1"/>
                <w:iCs w:val="1"/>
              </w:rPr>
              <w:t xml:space="preserve">Colloque international Max, Martine, Maya et Cie - Classiques, chefs-d’œuvre, best-sellers pour la jeunesse : quels patrimoines à partager ?</w:t>
            </w:r>
            <w:r>
              <w:rPr/>
              <w:t xml:space="preserve">, BNF/CNLJ-Sorbonne nouvelle, Nov 2025, Paris BNF, Sorbonne nouvelle, France</w:t>
            </w:r>
          </w:p>
          <w:p>
            <w:pPr/>
            <w:r>
              <w:rPr/>
              <w:t xml:space="preserve">Communication dans un congrès</w:t>
            </w:r>
          </w:p>
          <w:p>
            <w:pPr/>
            <w:hyperlink r:id="rId46" w:history="1">
              <w:r>
                <w:rPr>
                  <w:color w:val="#410a8c"/>
                  <w:u w:val="single"/>
                </w:rPr>
                <w:t xml:space="preserve">hal-05349134v1</w:t>
              </w:r>
            </w:hyperlink>
          </w:p>
        </w:tc>
      </w:tr>
      <w:tr>
        <w:trPr/>
        <w:tc>
          <w:tcPr>
            <w:noWrap/>
          </w:tcPr>
          <w:p>
            <w:pPr>
              <w:spacing w:after="200"/>
            </w:pPr>
            <w:hyperlink r:id="rId47" w:history="1">
              <w:r>
                <w:rPr>
                  <w:color w:val="1e198e"/>
                  <w:b w:val="1"/>
                  <w:bCs w:val="1"/>
                  <w:u w:val="single"/>
                </w:rPr>
                <w:t xml:space="preserve">Julien Gracq, Les Carnets du grand chemin : l’autobiographie dans le paysage</w:t>
              </w:r>
            </w:hyperlink>
          </w:p>
          <w:p>
            <w:pPr/>
            <w:hyperlink r:id="rId12" w:history="1">
              <w:r>
                <w:rPr>
                  <w:color w:val="#410a8c"/>
                  <w:u w:val="single"/>
                </w:rPr>
                <w:t xml:space="preserve">Dominique Perrin</w:t>
              </w:r>
            </w:hyperlink>
          </w:p>
          <w:p>
            <w:pPr/>
            <w:r>
              <w:rPr>
                <w:i w:val="1"/>
                <w:iCs w:val="1"/>
              </w:rPr>
              <w:t xml:space="preserve">Colloque « Délocalisation des genres littéraires »</w:t>
            </w:r>
            <w:r>
              <w:rPr/>
              <w:t xml:space="preserve">, Laboratoire Passages XX-XXI, Université Lyon 2, Mar 2003, Lyon, France</w:t>
            </w:r>
          </w:p>
          <w:p>
            <w:pPr/>
            <w:r>
              <w:rPr/>
              <w:t xml:space="preserve">Communication dans un congrès</w:t>
            </w:r>
          </w:p>
          <w:p>
            <w:pPr/>
            <w:hyperlink r:id="rId47" w:history="1">
              <w:r>
                <w:rPr>
                  <w:color w:val="#410a8c"/>
                  <w:u w:val="single"/>
                </w:rPr>
                <w:t xml:space="preserve">hal-05084425v1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Questions à un illustrateur qui est également un auteur : une conversation entre Maurice Sendak et Virginia Haviland</w:t>
              </w:r>
            </w:hyperlink>
          </w:p>
          <w:p>
            <w:pPr/>
            <w:hyperlink r:id="rId49" w:history="1">
              <w:r>
                <w:rPr>
                  <w:color w:val="#410a8c"/>
                  <w:u w:val="single"/>
                </w:rPr>
                <w:t xml:space="preserve">Maurice Sendak</w:t>
              </w:r>
            </w:hyperlink>
            <w:r>
              <w:rPr/>
              <w:t xml:space="preserve">,</w:t>
            </w:r>
            <w:hyperlink r:id="rId50" w:history="1">
              <w:r>
                <w:rPr>
                  <w:color w:val="#410a8c"/>
                  <w:u w:val="single"/>
                </w:rPr>
                <w:t xml:space="preserve">Virginia Haviland</w:t>
              </w:r>
            </w:hyperlink>
            <w:r>
              <w:rPr/>
              <w:t xml:space="preserve">,</w:t>
            </w:r>
            <w:hyperlink r:id="rId51" w:history="1">
              <w:r>
                <w:rPr>
                  <w:color w:val="#410a8c"/>
                  <w:u w:val="single"/>
                </w:rPr>
                <w:t xml:space="preserve">Marina Cartier</w:t>
              </w:r>
            </w:hyperlink>
            <w:r>
              <w:rPr/>
              <w:t xml:space="preserve">,</w:t>
            </w:r>
            <w:hyperlink r:id="rId35" w:history="1">
              <w:r>
                <w:rPr>
                  <w:color w:val="#410a8c"/>
                  <w:u w:val="single"/>
                </w:rPr>
                <w:t xml:space="preserve">Cécile Boulaire</w:t>
              </w:r>
            </w:hyperlink>
            <w:r>
              <w:rPr/>
              <w:t xml:space="preserve">,</w:t>
            </w:r>
            <w:hyperlink r:id="rId12" w:history="1">
              <w:r>
                <w:rPr>
                  <w:color w:val="#410a8c"/>
                  <w:u w:val="single"/>
                </w:rPr>
                <w:t xml:space="preserve">Dominique Perrin</w:t>
              </w:r>
            </w:hyperlink>
          </w:p>
          <w:p>
            <w:pPr/>
            <w:r>
              <w:rPr/>
              <w:t xml:space="preserve">2024, </w:t>
            </w:r>
            <w:hyperlink r:id="rId52" w:history="1">
              <w:r>
                <w:rPr>
                  <w:color w:val="#410a8c"/>
                  <w:u w:val="single"/>
                </w:rPr>
                <w:t xml:space="preserve">⟨10.58282/lht.4490⟩</w:t>
              </w:r>
            </w:hyperlink>
          </w:p>
          <w:p>
            <w:pPr/>
            <w:r>
              <w:rPr/>
              <w:t xml:space="preserve">Traduction</w:t>
            </w:r>
          </w:p>
          <w:p>
            <w:pPr/>
            <w:hyperlink r:id="rId48" w:history="1">
              <w:r>
                <w:rPr>
                  <w:color w:val="#410a8c"/>
                  <w:u w:val="single"/>
                </w:rPr>
                <w:t xml:space="preserve">hal-04786142v1</w:t>
              </w:r>
            </w:hyperlink>
          </w:p>
        </w:tc>
      </w:tr>
      <w:tr>
        <w:trPr/>
        <w:tc>
          <w:tcPr>
            <w:noWrap/>
          </w:tcPr>
          <w:p>
            <w:pPr>
              <w:spacing w:after="200"/>
            </w:pPr>
            <w:hyperlink r:id="rId53" w:history="1">
              <w:r>
                <w:rPr>
                  <w:color w:val="1e198e"/>
                  <w:b w:val="1"/>
                  <w:bCs w:val="1"/>
                  <w:u w:val="single"/>
                </w:rPr>
                <w:t xml:space="preserve">L’album, une ressource éducative</w:t>
              </w:r>
            </w:hyperlink>
          </w:p>
          <w:p>
            <w:pPr/>
            <w:hyperlink r:id="rId54" w:history="1">
              <w:r>
                <w:rPr>
                  <w:color w:val="#410a8c"/>
                  <w:u w:val="single"/>
                </w:rPr>
                <w:t xml:space="preserve">Lovisa Berg</w:t>
              </w:r>
            </w:hyperlink>
            <w:r>
              <w:rPr/>
              <w:t xml:space="preserve">,</w:t>
            </w:r>
            <w:hyperlink r:id="rId55" w:history="1">
              <w:r>
                <w:rPr>
                  <w:color w:val="#410a8c"/>
                  <w:u w:val="single"/>
                </w:rPr>
                <w:t xml:space="preserve">Lucie Guarrigues</w:t>
              </w:r>
            </w:hyperlink>
            <w:r>
              <w:rPr/>
              <w:t xml:space="preserve">,</w:t>
            </w:r>
            <w:hyperlink r:id="rId12" w:history="1">
              <w:r>
                <w:rPr>
                  <w:color w:val="#410a8c"/>
                  <w:u w:val="single"/>
                </w:rPr>
                <w:t xml:space="preserve">Dominique Perrin</w:t>
              </w:r>
            </w:hyperlink>
            <w:r>
              <w:rPr/>
              <w:t xml:space="preserve">,</w:t>
            </w:r>
            <w:hyperlink r:id="rId35" w:history="1">
              <w:r>
                <w:rPr>
                  <w:color w:val="#410a8c"/>
                  <w:u w:val="single"/>
                </w:rPr>
                <w:t xml:space="preserve">Cécile Boulaire</w:t>
              </w:r>
            </w:hyperlink>
          </w:p>
          <w:p>
            <w:pPr/>
            <w:r>
              <w:rPr/>
              <w:t xml:space="preserve">2024, </w:t>
            </w:r>
            <w:hyperlink r:id="rId56" w:history="1">
              <w:r>
                <w:rPr>
                  <w:color w:val="#410a8c"/>
                  <w:u w:val="single"/>
                </w:rPr>
                <w:t xml:space="preserve">⟨10.58282/acta.18658⟩</w:t>
              </w:r>
            </w:hyperlink>
          </w:p>
          <w:p>
            <w:pPr/>
            <w:r>
              <w:rPr/>
              <w:t xml:space="preserve">Traduction</w:t>
            </w:r>
          </w:p>
          <w:p>
            <w:pPr/>
            <w:hyperlink r:id="rId53" w:history="1">
              <w:r>
                <w:rPr>
                  <w:color w:val="#410a8c"/>
                  <w:u w:val="single"/>
                </w:rPr>
                <w:t xml:space="preserve">hal-04786188v1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L'album sériel de grande diffusion, un enjeu et un levier des formations à la littérature d'enfance</w:t>
              </w:r>
            </w:hyperlink>
          </w:p>
          <w:p>
            <w:pPr/>
            <w:hyperlink r:id="rId12" w:history="1">
              <w:r>
                <w:rPr>
                  <w:color w:val="#410a8c"/>
                  <w:u w:val="single"/>
                </w:rPr>
                <w:t xml:space="preserve">Dominique Perrin</w:t>
              </w:r>
            </w:hyperlink>
          </w:p>
          <w:p>
            <w:pPr/>
            <w:r>
              <w:rPr/>
              <w:t xml:space="preserve">Sophie Pélissier, Anne Delbrayelle (dir.). </w:t>
            </w:r>
            <w:r>
              <w:rPr>
                <w:i w:val="1"/>
                <w:iCs w:val="1"/>
              </w:rPr>
              <w:t xml:space="preserve">Littérature de jeunesse en formation</w:t>
            </w:r>
            <w:r>
              <w:rPr/>
              <w:t xml:space="preserve">, L'Harmattan, p. 121-140, 2023</w:t>
            </w:r>
          </w:p>
          <w:p>
            <w:pPr/>
            <w:r>
              <w:rPr/>
              <w:t xml:space="preserve">Chapitre d'ouvrage</w:t>
            </w:r>
          </w:p>
          <w:p>
            <w:pPr/>
            <w:hyperlink r:id="rId57" w:history="1">
              <w:r>
                <w:rPr>
                  <w:color w:val="#410a8c"/>
                  <w:u w:val="single"/>
                </w:rPr>
                <w:t xml:space="preserve">hal-04818808v1</w:t>
              </w:r>
            </w:hyperlink>
          </w:p>
        </w:tc>
      </w:tr>
      <w:tr>
        <w:trPr/>
        <w:tc>
          <w:tcPr>
            <w:noWrap/>
          </w:tcPr>
          <w:p>
            <w:pPr>
              <w:spacing w:after="200"/>
            </w:pPr>
            <w:hyperlink r:id="rId58" w:history="1">
              <w:r>
                <w:rPr>
                  <w:color w:val="1e198e"/>
                  <w:b w:val="1"/>
                  <w:bCs w:val="1"/>
                  <w:u w:val="single"/>
                </w:rPr>
                <w:t xml:space="preserve">Conclusion. Littérature de jeunesse, métamorphose et société</w:t>
              </w:r>
            </w:hyperlink>
          </w:p>
          <w:p>
            <w:pPr/>
            <w:hyperlink r:id="rId12" w:history="1">
              <w:r>
                <w:rPr>
                  <w:color w:val="#410a8c"/>
                  <w:u w:val="single"/>
                </w:rPr>
                <w:t xml:space="preserve">Dominique Perrin</w:t>
              </w:r>
            </w:hyperlink>
          </w:p>
          <w:p>
            <w:pPr/>
            <w:r>
              <w:rPr>
                <w:i w:val="1"/>
                <w:iCs w:val="1"/>
              </w:rPr>
              <w:t xml:space="preserve">Métamorphoses en culture d’enfance et d’adolescence</w:t>
            </w:r>
            <w:r>
              <w:rPr/>
              <w:t xml:space="preserve">, Presses Universitaires de Bordeaux, pp.307-316, 2020, </w:t>
            </w:r>
            <w:hyperlink r:id="rId59" w:history="1">
              <w:r>
                <w:rPr>
                  <w:color w:val="#410a8c"/>
                  <w:u w:val="single"/>
                </w:rPr>
                <w:t xml:space="preserve">⟨10.4000/books.pub.44645⟩</w:t>
              </w:r>
            </w:hyperlink>
          </w:p>
          <w:p>
            <w:pPr/>
            <w:r>
              <w:rPr/>
              <w:t xml:space="preserve">Chapitre d'ouvrage</w:t>
            </w:r>
          </w:p>
          <w:p>
            <w:pPr/>
            <w:hyperlink r:id="rId58" w:history="1">
              <w:r>
                <w:rPr>
                  <w:color w:val="#410a8c"/>
                  <w:u w:val="single"/>
                </w:rPr>
                <w:t xml:space="preserve">hal-04818751v1</w:t>
              </w:r>
            </w:hyperlink>
          </w:p>
        </w:tc>
      </w:tr>
      <w:tr>
        <w:trPr/>
        <w:tc>
          <w:tcPr>
            <w:noWrap/>
          </w:tcPr>
          <w:p>
            <w:pPr>
              <w:spacing w:after="200"/>
            </w:pPr>
            <w:hyperlink r:id="rId60" w:history="1">
              <w:r>
                <w:rPr>
                  <w:color w:val="1e198e"/>
                  <w:b w:val="1"/>
                  <w:bCs w:val="1"/>
                  <w:u w:val="single"/>
                </w:rPr>
                <w:t xml:space="preserve">Le terreau grec et latin. Métamorphoses de l'Odyssée</w:t>
              </w:r>
            </w:hyperlink>
          </w:p>
          <w:p>
            <w:pPr/>
            <w:hyperlink r:id="rId12" w:history="1">
              <w:r>
                <w:rPr>
                  <w:color w:val="#410a8c"/>
                  <w:u w:val="single"/>
                </w:rPr>
                <w:t xml:space="preserve">Dominique Perrin</w:t>
              </w:r>
            </w:hyperlink>
          </w:p>
          <w:p>
            <w:pPr/>
            <w:r>
              <w:rPr/>
              <w:t xml:space="preserve">Anne-Marie Mercier; Dominique Perrin. </w:t>
            </w:r>
            <w:r>
              <w:rPr>
                <w:i w:val="1"/>
                <w:iCs w:val="1"/>
              </w:rPr>
              <w:t xml:space="preserve">Métamorphoses en culture d’enfance et d’adolescence</w:t>
            </w:r>
            <w:r>
              <w:rPr/>
              <w:t xml:space="preserve">, Presses Universitaires de Bordeaux, pp.45-57, 2020, </w:t>
            </w:r>
            <w:hyperlink r:id="rId61" w:history="1">
              <w:r>
                <w:rPr>
                  <w:color w:val="#410a8c"/>
                  <w:u w:val="single"/>
                </w:rPr>
                <w:t xml:space="preserve">⟨10.4000/books.pub.44465⟩</w:t>
              </w:r>
            </w:hyperlink>
          </w:p>
          <w:p>
            <w:pPr/>
            <w:r>
              <w:rPr/>
              <w:t xml:space="preserve">Chapitre d'ouvrage</w:t>
            </w:r>
          </w:p>
          <w:p>
            <w:pPr/>
            <w:hyperlink r:id="rId60" w:history="1">
              <w:r>
                <w:rPr>
                  <w:color w:val="#410a8c"/>
                  <w:u w:val="single"/>
                </w:rPr>
                <w:t xml:space="preserve">hal-04818690v1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pe.univ-lyon1.fr/recherche/annuaire-des-chercheurs-ses/dominique-perrin" TargetMode="External"/><Relationship Id="rId9" Type="http://schemas.openxmlformats.org/officeDocument/2006/relationships/hyperlink" Target="https://inspe.univ-lyon1.fr/recherche/axe-interdisciplinaire-litterature-de-jeunesse" TargetMode="External"/><Relationship Id="rId10" Type="http://schemas.openxmlformats.org/officeDocument/2006/relationships/hyperlink" Target="https://ife.ens-lyon.fr/lea/le-reseau/les-differents-lea/en-scene-pour-comprendre-en-maths-et-francais" TargetMode="External"/><Relationship Id="rId11" Type="http://schemas.openxmlformats.org/officeDocument/2006/relationships/hyperlink" Target="https://hal.science/hal-04922631v1" TargetMode="External"/><Relationship Id="rId12" Type="http://schemas.openxmlformats.org/officeDocument/2006/relationships/hyperlink" Target="https://hal.science/search/index/?q=*&amp;authFullName_s=Dominique Perrin" TargetMode="External"/><Relationship Id="rId13" Type="http://schemas.openxmlformats.org/officeDocument/2006/relationships/hyperlink" Target="https://hal.science/hal-04784296v1" TargetMode="External"/><Relationship Id="rId14" Type="http://schemas.openxmlformats.org/officeDocument/2006/relationships/hyperlink" Target="https://dx.doi.org/10.58282/acta.18617" TargetMode="External"/><Relationship Id="rId15" Type="http://schemas.openxmlformats.org/officeDocument/2006/relationships/hyperlink" Target="https://hal.science/hal-04784293v1" TargetMode="External"/><Relationship Id="rId16" Type="http://schemas.openxmlformats.org/officeDocument/2006/relationships/hyperlink" Target="https://dx.doi.org/10.58282/lht.4325" TargetMode="External"/><Relationship Id="rId17" Type="http://schemas.openxmlformats.org/officeDocument/2006/relationships/hyperlink" Target="https://hal.science/hal-04626817v1" TargetMode="External"/><Relationship Id="rId18" Type="http://schemas.openxmlformats.org/officeDocument/2006/relationships/hyperlink" Target="https://dx.doi.org/10.4000/strenae.9949" TargetMode="External"/><Relationship Id="rId19" Type="http://schemas.openxmlformats.org/officeDocument/2006/relationships/hyperlink" Target="https://hal.science/hal-04626870v1" TargetMode="External"/><Relationship Id="rId20" Type="http://schemas.openxmlformats.org/officeDocument/2006/relationships/hyperlink" Target="https://dx.doi.org/10.4000/strenae.9215" TargetMode="External"/><Relationship Id="rId21" Type="http://schemas.openxmlformats.org/officeDocument/2006/relationships/hyperlink" Target="https://hal.science/hal-04626874v1" TargetMode="External"/><Relationship Id="rId22" Type="http://schemas.openxmlformats.org/officeDocument/2006/relationships/hyperlink" Target="https://dx.doi.org/10.4000/strenae.8823" TargetMode="External"/><Relationship Id="rId23" Type="http://schemas.openxmlformats.org/officeDocument/2006/relationships/hyperlink" Target="https://hal.science/hal-04626930v1" TargetMode="External"/><Relationship Id="rId24" Type="http://schemas.openxmlformats.org/officeDocument/2006/relationships/hyperlink" Target="https://hal.science/hal-04626868v1" TargetMode="External"/><Relationship Id="rId25" Type="http://schemas.openxmlformats.org/officeDocument/2006/relationships/hyperlink" Target="https://dx.doi.org/10.4000/strenae.8808" TargetMode="External"/><Relationship Id="rId26" Type="http://schemas.openxmlformats.org/officeDocument/2006/relationships/hyperlink" Target="https://hal.science/hal-04626879v1" TargetMode="External"/><Relationship Id="rId27" Type="http://schemas.openxmlformats.org/officeDocument/2006/relationships/hyperlink" Target="https://dx.doi.org/10.58282/acta.13290" TargetMode="External"/><Relationship Id="rId28" Type="http://schemas.openxmlformats.org/officeDocument/2006/relationships/hyperlink" Target="https://hal.science/hal-04626896v1" TargetMode="External"/><Relationship Id="rId29" Type="http://schemas.openxmlformats.org/officeDocument/2006/relationships/hyperlink" Target="https://hal.science/hal-01231045v1" TargetMode="External"/><Relationship Id="rId30" Type="http://schemas.openxmlformats.org/officeDocument/2006/relationships/hyperlink" Target="https://dx.doi.org/10.3917/litt.173.0003" TargetMode="External"/><Relationship Id="rId31" Type="http://schemas.openxmlformats.org/officeDocument/2006/relationships/hyperlink" Target="https://hal.science/hal-04784269v1" TargetMode="External"/><Relationship Id="rId32" Type="http://schemas.openxmlformats.org/officeDocument/2006/relationships/hyperlink" Target="https://dx.doi.org/10.4000/reperes.323" TargetMode="External"/><Relationship Id="rId33" Type="http://schemas.openxmlformats.org/officeDocument/2006/relationships/hyperlink" Target="https://hal.science/hal-05349204v1" TargetMode="External"/><Relationship Id="rId34" Type="http://schemas.openxmlformats.org/officeDocument/2006/relationships/hyperlink" Target="https://hal.science/hal-04786290v1" TargetMode="External"/><Relationship Id="rId35" Type="http://schemas.openxmlformats.org/officeDocument/2006/relationships/hyperlink" Target="https://hal.science/search/index/?q=*&amp;authFullName_s=C&#233;cile Boulaire" TargetMode="External"/><Relationship Id="rId36" Type="http://schemas.openxmlformats.org/officeDocument/2006/relationships/hyperlink" Target="https://hal.science/hal-04786238v1" TargetMode="External"/><Relationship Id="rId37" Type="http://schemas.openxmlformats.org/officeDocument/2006/relationships/hyperlink" Target="https://dx.doi.org/10.58282/lht.4319" TargetMode="External"/><Relationship Id="rId38" Type="http://schemas.openxmlformats.org/officeDocument/2006/relationships/hyperlink" Target="https://hal.science/hal-04782584v1" TargetMode="External"/><Relationship Id="rId39" Type="http://schemas.openxmlformats.org/officeDocument/2006/relationships/hyperlink" Target="https://dx.doi.org/10.4000/strenae.9614" TargetMode="External"/><Relationship Id="rId40" Type="http://schemas.openxmlformats.org/officeDocument/2006/relationships/hyperlink" Target="https://hal.science/hal-04786221v1" TargetMode="External"/><Relationship Id="rId41" Type="http://schemas.openxmlformats.org/officeDocument/2006/relationships/hyperlink" Target="https://hal.science/hal-01998656v1" TargetMode="External"/><Relationship Id="rId42" Type="http://schemas.openxmlformats.org/officeDocument/2006/relationships/hyperlink" Target="https://hal.science/search/index/?q=*&amp;authFullName_s=Anne-Marie Mercier-Faivre" TargetMode="External"/><Relationship Id="rId43" Type="http://schemas.openxmlformats.org/officeDocument/2006/relationships/hyperlink" Target="https://dx.doi.org/10.4000/books.pub.44410" TargetMode="External"/><Relationship Id="rId44" Type="http://schemas.openxmlformats.org/officeDocument/2006/relationships/hyperlink" Target="https://hal.science/hal-01998648v1" TargetMode="External"/><Relationship Id="rId45" Type="http://schemas.openxmlformats.org/officeDocument/2006/relationships/hyperlink" Target="https://hal.science/hal-04875017v1" TargetMode="External"/><Relationship Id="rId46" Type="http://schemas.openxmlformats.org/officeDocument/2006/relationships/hyperlink" Target="https://hal.science/hal-05349134v1" TargetMode="External"/><Relationship Id="rId47" Type="http://schemas.openxmlformats.org/officeDocument/2006/relationships/hyperlink" Target="https://hal.science/hal-05084425v1" TargetMode="External"/><Relationship Id="rId48" Type="http://schemas.openxmlformats.org/officeDocument/2006/relationships/hyperlink" Target="https://hal.science/hal-04786142v1" TargetMode="External"/><Relationship Id="rId49" Type="http://schemas.openxmlformats.org/officeDocument/2006/relationships/hyperlink" Target="https://hal.science/search/index/?q=*&amp;authFullName_s=Maurice Sendak" TargetMode="External"/><Relationship Id="rId50" Type="http://schemas.openxmlformats.org/officeDocument/2006/relationships/hyperlink" Target="https://hal.science/search/index/?q=*&amp;authFullName_s=Virginia Haviland" TargetMode="External"/><Relationship Id="rId51" Type="http://schemas.openxmlformats.org/officeDocument/2006/relationships/hyperlink" Target="https://hal.science/search/index/?q=*&amp;authFullName_s=Marina Cartier" TargetMode="External"/><Relationship Id="rId52" Type="http://schemas.openxmlformats.org/officeDocument/2006/relationships/hyperlink" Target="https://dx.doi.org/10.58282/lht.4490" TargetMode="External"/><Relationship Id="rId53" Type="http://schemas.openxmlformats.org/officeDocument/2006/relationships/hyperlink" Target="https://hal.science/hal-04786188v1" TargetMode="External"/><Relationship Id="rId54" Type="http://schemas.openxmlformats.org/officeDocument/2006/relationships/hyperlink" Target="https://hal.science/search/index/?q=*&amp;authFullName_s=Lovisa Berg" TargetMode="External"/><Relationship Id="rId55" Type="http://schemas.openxmlformats.org/officeDocument/2006/relationships/hyperlink" Target="https://hal.science/search/index/?q=*&amp;authFullName_s=Lucie Guarrigues" TargetMode="External"/><Relationship Id="rId56" Type="http://schemas.openxmlformats.org/officeDocument/2006/relationships/hyperlink" Target="https://dx.doi.org/10.58282/acta.18658" TargetMode="External"/><Relationship Id="rId57" Type="http://schemas.openxmlformats.org/officeDocument/2006/relationships/hyperlink" Target="https://hal.science/hal-04818808v1" TargetMode="External"/><Relationship Id="rId58" Type="http://schemas.openxmlformats.org/officeDocument/2006/relationships/hyperlink" Target="https://hal.science/hal-04818751v1" TargetMode="External"/><Relationship Id="rId59" Type="http://schemas.openxmlformats.org/officeDocument/2006/relationships/hyperlink" Target="https://dx.doi.org/10.4000/books.pub.44645" TargetMode="External"/><Relationship Id="rId60" Type="http://schemas.openxmlformats.org/officeDocument/2006/relationships/hyperlink" Target="https://hal.science/hal-04818690v1" TargetMode="External"/><Relationship Id="rId61" Type="http://schemas.openxmlformats.org/officeDocument/2006/relationships/hyperlink" Target="https://dx.doi.org/10.4000/books.pub.4446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Perrin</dc:title>
  <dc:description>CV</dc:description>
  <dc:subject/>
  <cp:keywords/>
  <cp:category/>
  <cp:lastModifiedBy/>
  <dcterms:created xsi:type="dcterms:W3CDTF">2026-04-19T20:23:43+02:00</dcterms:created>
  <dcterms:modified xsi:type="dcterms:W3CDTF">2026-04-19T20:23:43+02:00</dcterms:modified>
</cp:coreProperties>
</file>

<file path=docProps/custom.xml><?xml version="1.0" encoding="utf-8"?>
<Properties xmlns="http://schemas.openxmlformats.org/officeDocument/2006/custom-properties" xmlns:vt="http://schemas.openxmlformats.org/officeDocument/2006/docPropsVTypes"/>
</file>