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Dupuy Le Bourdellès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anciens des villes moyennes françaises. Des quartiers propices à l’accueil des trajectoires résidentielles des ménages en transition(s)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pp.105-133.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⟨10.1684/ges.2025.29⟩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l’injonction étatique à l’apprentissage du mode projet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moyennes : quelle stratégie pour les centres ? L'exemple de Châtellerault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halshs-02474972v1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Revitaliser » les centres des villes moyennes : action publique et (im)mobilités résidentielles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/>
              <w:t xml:space="preserve">Géographie. Université Paris-Est,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2024PESC0002⟩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tel-04629927v1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Peripheralization in the “heart” of cities? A perspective from the French mid-sized cities’ historic neighbourhoods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in Recovery</w:t>
            </w:r>
            <w:r>
              <w:rPr/>
              <w:t xml:space="preserve">, Mar 2022,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France a tué ses villes : retour sur la genèse du problème public des centres des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cœur de ville et le &amp;quot;mikado&amp;quot; territorial : imbrications spatiales et institutionnelles d'un programme d'action publique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Cohésion des territoires : de nouveaux mots pour panser les maux</w:t>
            </w:r>
            <w:r>
              <w:rPr/>
              <w:t xml:space="preserve">, Apr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halshs-03329817v1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au sein du programme Action Cœur de Ville : des acteurs publics locaux en quête de transversalité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du REHAL</w:t>
            </w:r>
            <w:r>
              <w:rPr/>
              <w:t xml:space="preserve">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moyennes prises en étau ? Attractivité résidentielle, concurrences territoriales et stratégies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Désindustrialisation, austérité et déclin : quelles représentations et reconfigurations de l'action publique en situation de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l’habitat des centres anciens populaires en villes moyennes : une action publique analogue dans une pluralité de contextes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moyennes, villes plurielles : comment saisir l’objet “ville moyenne” malgré sa diversité ?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Cœur de Ville et le « mikado » territorial : imbrications spatiales et institutionnelles d'un programme d'action publique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Dupuy Le Bourdellès</w:t>
              </w:r>
            </w:hyperlink>
          </w:p>
          <w:p>
            <w:pPr/>
            <w:r>
              <w:rPr/>
              <w:t xml:space="preserve">Patricia Demaye-Simoni. </w:t>
            </w:r>
            <w:r>
              <w:rPr>
                <w:i w:val="1"/>
                <w:iCs w:val="1"/>
              </w:rPr>
              <w:t xml:space="preserve">La cohésion des territoires : de nouveaux mots pour panser les maux</w:t>
            </w:r>
            <w:r>
              <w:rPr/>
              <w:t xml:space="preserve">, Berger-Levrault, 2022, Au fil du débat, 9782701321707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halshs-03386613v1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97v1" TargetMode="External"/><Relationship Id="rId8" Type="http://schemas.openxmlformats.org/officeDocument/2006/relationships/hyperlink" Target="https://hal.science/search/index/?q=*&amp;authFullName_s=Mika&#235;l Dupuy Le Bourdell&#232;s" TargetMode="External"/><Relationship Id="rId9" Type="http://schemas.openxmlformats.org/officeDocument/2006/relationships/hyperlink" Target="https://dx.doi.org/10.1684/ges.2025.29" TargetMode="External"/><Relationship Id="rId10" Type="http://schemas.openxmlformats.org/officeDocument/2006/relationships/hyperlink" Target="https://hal.science/hal-05316380v1" TargetMode="External"/><Relationship Id="rId11" Type="http://schemas.openxmlformats.org/officeDocument/2006/relationships/hyperlink" Target="https://shs.hal.science/halshs-02474972v1" TargetMode="External"/><Relationship Id="rId12" Type="http://schemas.openxmlformats.org/officeDocument/2006/relationships/hyperlink" Target="https://theses.hal.science/tel-04629927v1" TargetMode="External"/><Relationship Id="rId13" Type="http://schemas.openxmlformats.org/officeDocument/2006/relationships/hyperlink" Target="https://www.theses.fr/2024PESC0002" TargetMode="External"/><Relationship Id="rId14" Type="http://schemas.openxmlformats.org/officeDocument/2006/relationships/hyperlink" Target="https://hal.science/hal-03690990v1" TargetMode="External"/><Relationship Id="rId15" Type="http://schemas.openxmlformats.org/officeDocument/2006/relationships/hyperlink" Target="https://hal.science/hal-03981220v1" TargetMode="External"/><Relationship Id="rId16" Type="http://schemas.openxmlformats.org/officeDocument/2006/relationships/hyperlink" Target="https://shs.hal.science/halshs-03329817v1" TargetMode="External"/><Relationship Id="rId17" Type="http://schemas.openxmlformats.org/officeDocument/2006/relationships/hyperlink" Target="https://shs.hal.science/halshs-03386587v1" TargetMode="External"/><Relationship Id="rId18" Type="http://schemas.openxmlformats.org/officeDocument/2006/relationships/hyperlink" Target="https://hal.science/hal-03236969v1" TargetMode="External"/><Relationship Id="rId19" Type="http://schemas.openxmlformats.org/officeDocument/2006/relationships/hyperlink" Target="https://shs.hal.science/halshs-03386609v1" TargetMode="External"/><Relationship Id="rId20" Type="http://schemas.openxmlformats.org/officeDocument/2006/relationships/hyperlink" Target="https://shs.hal.science/halshs-03386589v1" TargetMode="External"/><Relationship Id="rId21" Type="http://schemas.openxmlformats.org/officeDocument/2006/relationships/hyperlink" Target="https://shs.hal.science/halshs-0338661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Dupuy Le Bourdellès</dc:title>
  <dc:description>CV</dc:description>
  <dc:subject/>
  <cp:keywords/>
  <cp:category/>
  <cp:lastModifiedBy/>
  <dcterms:created xsi:type="dcterms:W3CDTF">2026-04-08T09:14:44+02:00</dcterms:created>
  <dcterms:modified xsi:type="dcterms:W3CDTF">2026-04-08T09:14:44+02:00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