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Dyanne ESCORCIA </w:t>
      </w:r>
      <w:r>
        <w:rPr>
          <w:color w:val="641e6e"/>
        </w:rPr>
        <w:t xml:space="preserve">Professeure des universités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la production d'écrits en contexte universitaire. Je m'intéresse aux processus métacognitifs (connaissances métacognitives et stratégies d'autorégulation) à l'œuvre dans les pratiques d'écriture des étudiants. J'étudie également les conceptions des enseignants du supérieur relatives à l'écriture académique (enseignement et évaluation). Du point de vue méthodologique, j'utilise des méthodes quantitatives (questionnaires) et qualitatives (entretiens d’explicitation), mais également des techniques d'analyse en temps réel (observations filmées et verbalisations concomitantes).</w:t>
      </w:r>
    </w:p>
    <w:p>
      <w:pPr/>
      <w:r>
        <w:rPr/>
        <w:t xml:space="preserve">My research studies are mainly about the metacognitive processes involved in the writing process. I study the these processes engaged by students at university in their written productions. I analyze the metacognitive components (metacognitive knowledge and self-regulation strategies) by gathering a description from the students of their own writing processes (through questionnaires and interviews). I also explore methodologies that allow for the analysis of the metacognitive components during a writing activity in real time.</w:t>
      </w:r>
    </w:p>
    <w:p>
      <w:pPr/>
      <w:r>
        <w:rPr>
          <w:b w:val="1"/>
          <w:bCs w:val="1"/>
          <w:i w:val="1"/>
          <w:iCs w:val="1"/>
        </w:rPr>
        <w:t xml:space="preserve">Mots clés: production écrite, métacognition, écriture académique, conceptions à propos de l'écriture, enseignement de l'écriture à l'université</w:t>
      </w:r>
    </w:p>
    <w:p>
      <w:pPr/>
      <w:r>
        <w:rPr>
          <w:b w:val="1"/>
          <w:bCs w:val="1"/>
          <w:i w:val="1"/>
          <w:iCs w:val="1"/>
        </w:rPr>
        <w:t xml:space="preserve">Key words: writing, metacognition, academic writing, conceptions about writing, teaching and learning of writing.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Assessing writing practices in higher education: Characterizing self-reported practices and identifying their determinants</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r>
              <w:rPr/>
              <w:t xml:space="preserve">,</w:t>
            </w:r>
            <w:hyperlink r:id="rId11" w:history="1">
              <w:r>
                <w:rPr>
                  <w:color w:val="#410a8c"/>
                  <w:u w:val="single"/>
                </w:rPr>
                <w:t xml:space="preserve">Gabriela Navarro</w:t>
              </w:r>
            </w:hyperlink>
            <w:r>
              <w:rPr/>
              <w:t xml:space="preserve">,</w:t>
            </w:r>
            <w:hyperlink r:id="rId12" w:history="1">
              <w:r>
                <w:rPr>
                  <w:color w:val="#410a8c"/>
                  <w:u w:val="single"/>
                </w:rPr>
                <w:t xml:space="preserve">Christine Ros</w:t>
              </w:r>
            </w:hyperlink>
          </w:p>
          <w:p>
            <w:pPr/>
            <w:r>
              <w:rPr>
                <w:i w:val="1"/>
                <w:iCs w:val="1"/>
              </w:rPr>
              <w:t xml:space="preserve">Assessing Writing</w:t>
            </w:r>
            <w:r>
              <w:rPr/>
              <w:t xml:space="preserve">, 2025, 66, pp.100976. </w:t>
            </w:r>
            <w:hyperlink r:id="rId13" w:history="1">
              <w:r>
                <w:rPr>
                  <w:color w:val="#410a8c"/>
                  <w:u w:val="single"/>
                </w:rPr>
                <w:t xml:space="preserve">⟨10.1016/j.asw.2025.100976⟩</w:t>
              </w:r>
            </w:hyperlink>
          </w:p>
          <w:p>
            <w:pPr/>
            <w:r>
              <w:rPr/>
              <w:t xml:space="preserve">Article dans une revue</w:t>
            </w:r>
          </w:p>
          <w:p>
            <w:pPr/>
            <w:hyperlink r:id="rId8" w:history="1">
              <w:r>
                <w:rPr>
                  <w:color w:val="#410a8c"/>
                  <w:u w:val="single"/>
                </w:rPr>
                <w:t xml:space="preserve">hal-05205592v1</w:t>
              </w:r>
            </w:hyperlink>
          </w:p>
        </w:tc>
      </w:tr>
      <w:tr>
        <w:trPr/>
        <w:tc>
          <w:tcPr>
            <w:noWrap/>
          </w:tcPr>
          <w:p>
            <w:pPr>
              <w:spacing w:after="200"/>
            </w:pPr>
            <w:hyperlink r:id="rId14" w:history="1">
              <w:r>
                <w:rPr>
                  <w:color w:val="1e198e"/>
                  <w:b w:val="1"/>
                  <w:bCs w:val="1"/>
                  <w:u w:val="single"/>
                </w:rPr>
                <w:t xml:space="preserve">Un enseignement basé sur l’apprentissage autorégulé</w:t>
              </w:r>
            </w:hyperlink>
          </w:p>
          <w:p>
            <w:pPr/>
            <w:hyperlink r:id="rId15" w:history="1">
              <w:r>
                <w:rPr>
                  <w:color w:val="#410a8c"/>
                  <w:u w:val="single"/>
                </w:rPr>
                <w:t xml:space="preserve">Stéphanie Soucheyre Nassih</w:t>
              </w:r>
            </w:hyperlink>
            <w:r>
              <w:rPr/>
              <w:t xml:space="preserve">,</w:t>
            </w:r>
            <w:hyperlink r:id="rId9" w:history="1">
              <w:r>
                <w:rPr>
                  <w:color w:val="#410a8c"/>
                  <w:u w:val="single"/>
                </w:rPr>
                <w:t xml:space="preserve">Dyanne Escorcia</w:t>
              </w:r>
            </w:hyperlink>
            <w:r>
              <w:rPr/>
              <w:t xml:space="preserve">,</w:t>
            </w:r>
            <w:hyperlink r:id="rId16" w:history="1">
              <w:r>
                <w:rPr>
                  <w:color w:val="#410a8c"/>
                  <w:u w:val="single"/>
                </w:rPr>
                <w:t xml:space="preserve">Marie-Christine Toczek</w:t>
              </w:r>
            </w:hyperlink>
          </w:p>
          <w:p>
            <w:pPr/>
            <w:r>
              <w:rPr>
                <w:i w:val="1"/>
                <w:iCs w:val="1"/>
              </w:rPr>
              <w:t xml:space="preserve">Spirale - Revue de Recherches en Éducation </w:t>
            </w:r>
            <w:r>
              <w:rPr/>
              <w:t xml:space="preserve">, 2025, N° Varia (E3), pp.39-59. </w:t>
            </w:r>
            <w:hyperlink r:id="rId17" w:history="1">
              <w:r>
                <w:rPr>
                  <w:color w:val="#410a8c"/>
                  <w:u w:val="single"/>
                </w:rPr>
                <w:t xml:space="preserve">⟨10.3917/spir.hs9.0039⟩</w:t>
              </w:r>
            </w:hyperlink>
          </w:p>
          <w:p>
            <w:pPr/>
            <w:r>
              <w:rPr/>
              <w:t xml:space="preserve">Article dans une revue</w:t>
            </w:r>
          </w:p>
          <w:p>
            <w:pPr/>
            <w:hyperlink r:id="rId14" w:history="1">
              <w:r>
                <w:rPr>
                  <w:color w:val="#410a8c"/>
                  <w:u w:val="single"/>
                </w:rPr>
                <w:t xml:space="preserve">hal-05516851v1</w:t>
              </w:r>
            </w:hyperlink>
          </w:p>
        </w:tc>
      </w:tr>
      <w:tr>
        <w:trPr/>
        <w:tc>
          <w:tcPr>
            <w:noWrap/>
          </w:tcPr>
          <w:p>
            <w:pPr>
              <w:spacing w:after="200"/>
            </w:pPr>
            <w:hyperlink r:id="rId18" w:history="1">
              <w:r>
                <w:rPr>
                  <w:color w:val="1e198e"/>
                  <w:b w:val="1"/>
                  <w:bCs w:val="1"/>
                  <w:u w:val="single"/>
                </w:rPr>
                <w:t xml:space="preserve">Determinants of Metacognitive Components of Writing in University Students</w:t>
              </w:r>
            </w:hyperlink>
          </w:p>
          <w:p>
            <w:pPr/>
            <w:hyperlink r:id="rId19" w:history="1">
              <w:r>
                <w:rPr>
                  <w:color w:val="#410a8c"/>
                  <w:u w:val="single"/>
                </w:rPr>
                <w:t xml:space="preserve">Mayilin Moreno Torres</w:t>
              </w:r>
            </w:hyperlink>
            <w:r>
              <w:rPr/>
              <w:t xml:space="preserve">,</w:t>
            </w:r>
            <w:hyperlink r:id="rId20" w:history="1">
              <w:r>
                <w:rPr>
                  <w:color w:val="#410a8c"/>
                  <w:u w:val="single"/>
                </w:rPr>
                <w:t xml:space="preserve">María Leonor Cantillo-Alarcón</w:t>
              </w:r>
            </w:hyperlink>
            <w:r>
              <w:rPr/>
              <w:t xml:space="preserve">,</w:t>
            </w:r>
            <w:hyperlink r:id="rId9" w:history="1">
              <w:r>
                <w:rPr>
                  <w:color w:val="#410a8c"/>
                  <w:u w:val="single"/>
                </w:rPr>
                <w:t xml:space="preserve">Dyanne Escorcia</w:t>
              </w:r>
            </w:hyperlink>
          </w:p>
          <w:p>
            <w:pPr/>
            <w:r>
              <w:rPr>
                <w:i w:val="1"/>
                <w:iCs w:val="1"/>
              </w:rPr>
              <w:t xml:space="preserve">Educación y Humanismo</w:t>
            </w:r>
            <w:r>
              <w:rPr/>
              <w:t xml:space="preserve">, 2025, 27 (49), pp.1-22. </w:t>
            </w:r>
            <w:hyperlink r:id="rId21" w:history="1">
              <w:r>
                <w:rPr>
                  <w:color w:val="#410a8c"/>
                  <w:u w:val="single"/>
                </w:rPr>
                <w:t xml:space="preserve">⟨10.17081/eduhum.27.49.8028⟩</w:t>
              </w:r>
            </w:hyperlink>
          </w:p>
          <w:p>
            <w:pPr/>
            <w:r>
              <w:rPr/>
              <w:t xml:space="preserve">Article dans une revue</w:t>
            </w:r>
          </w:p>
          <w:p>
            <w:pPr/>
            <w:hyperlink r:id="rId18" w:history="1">
              <w:r>
                <w:rPr>
                  <w:color w:val="#410a8c"/>
                  <w:u w:val="single"/>
                </w:rPr>
                <w:t xml:space="preserve">hal-05222335v1</w:t>
              </w:r>
            </w:hyperlink>
          </w:p>
        </w:tc>
      </w:tr>
      <w:tr>
        <w:trPr/>
        <w:tc>
          <w:tcPr>
            <w:noWrap/>
          </w:tcPr>
          <w:p>
            <w:pPr>
              <w:spacing w:after="200"/>
            </w:pPr>
            <w:hyperlink r:id="rId22" w:history="1">
              <w:r>
                <w:rPr>
                  <w:color w:val="1e198e"/>
                  <w:b w:val="1"/>
                  <w:bCs w:val="1"/>
                  <w:u w:val="single"/>
                </w:rPr>
                <w:t xml:space="preserve">Comment les enseignants accompagnent-ils leurs étudiants à rédiger des écrits ?</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r>
              <w:rPr/>
              <w:t xml:space="preserve">,</w:t>
            </w:r>
            <w:hyperlink r:id="rId23" w:history="1">
              <w:r>
                <w:rPr>
                  <w:color w:val="#410a8c"/>
                  <w:u w:val="single"/>
                </w:rPr>
                <w:t xml:space="preserve">Nuria Castells</w:t>
              </w:r>
            </w:hyperlink>
            <w:r>
              <w:rPr/>
              <w:t xml:space="preserve">,</w:t>
            </w:r>
            <w:hyperlink r:id="rId11" w:history="1">
              <w:r>
                <w:rPr>
                  <w:color w:val="#410a8c"/>
                  <w:u w:val="single"/>
                </w:rPr>
                <w:t xml:space="preserve">Gabriela Navarro</w:t>
              </w:r>
            </w:hyperlink>
            <w:r>
              <w:rPr/>
              <w:t xml:space="preserve">,</w:t>
            </w:r>
            <w:hyperlink r:id="rId12" w:history="1">
              <w:r>
                <w:rPr>
                  <w:color w:val="#410a8c"/>
                  <w:u w:val="single"/>
                </w:rPr>
                <w:t xml:space="preserve">Christine Ros</w:t>
              </w:r>
            </w:hyperlink>
          </w:p>
          <w:p>
            <w:pPr/>
            <w:r>
              <w:rPr>
                <w:i w:val="1"/>
                <w:iCs w:val="1"/>
              </w:rPr>
              <w:t xml:space="preserve">Questions Vives, recherches en éducation </w:t>
            </w:r>
            <w:r>
              <w:rPr/>
              <w:t xml:space="preserve">, 2024, 42, </w:t>
            </w:r>
            <w:hyperlink r:id="rId24" w:history="1">
              <w:r>
                <w:rPr>
                  <w:color w:val="#410a8c"/>
                  <w:u w:val="single"/>
                </w:rPr>
                <w:t xml:space="preserve">⟨10.4000/14w9x⟩</w:t>
              </w:r>
            </w:hyperlink>
          </w:p>
          <w:p>
            <w:pPr/>
            <w:r>
              <w:rPr/>
              <w:t xml:space="preserve">Article dans une revue</w:t>
            </w:r>
          </w:p>
          <w:p>
            <w:pPr/>
            <w:hyperlink r:id="rId22" w:history="1">
              <w:r>
                <w:rPr>
                  <w:color w:val="#410a8c"/>
                  <w:u w:val="single"/>
                </w:rPr>
                <w:t xml:space="preserve">hal-05516890v1</w:t>
              </w:r>
            </w:hyperlink>
          </w:p>
        </w:tc>
      </w:tr>
      <w:tr>
        <w:trPr/>
        <w:tc>
          <w:tcPr>
            <w:noWrap/>
          </w:tcPr>
          <w:p>
            <w:pPr>
              <w:spacing w:after="200"/>
            </w:pPr>
            <w:hyperlink r:id="rId25" w:history="1">
              <w:r>
                <w:rPr>
                  <w:color w:val="1e198e"/>
                  <w:b w:val="1"/>
                  <w:bCs w:val="1"/>
                  <w:u w:val="single"/>
                </w:rPr>
                <w:t xml:space="preserve">Quelles pratiques pédagogiques dans l’enseignement supérieur en transformation ?</w:t>
              </w:r>
            </w:hyperlink>
          </w:p>
          <w:p>
            <w:pPr/>
            <w:hyperlink r:id="rId26" w:history="1">
              <w:r>
                <w:rPr>
                  <w:color w:val="#410a8c"/>
                  <w:u w:val="single"/>
                </w:rPr>
                <w:t xml:space="preserve">Nathalie Younès</w:t>
              </w:r>
            </w:hyperlink>
            <w:r>
              <w:rPr/>
              <w:t xml:space="preserve">,</w:t>
            </w:r>
            <w:hyperlink r:id="rId9" w:history="1">
              <w:r>
                <w:rPr>
                  <w:color w:val="#410a8c"/>
                  <w:u w:val="single"/>
                </w:rPr>
                <w:t xml:space="preserve">Dyanne Escorcia</w:t>
              </w:r>
            </w:hyperlink>
          </w:p>
          <w:p>
            <w:pPr/>
            <w:r>
              <w:rPr>
                <w:i w:val="1"/>
                <w:iCs w:val="1"/>
              </w:rPr>
              <w:t xml:space="preserve">Questions Vives, recherches en éducation </w:t>
            </w:r>
            <w:r>
              <w:rPr/>
              <w:t xml:space="preserve">, 2024, 42, </w:t>
            </w:r>
            <w:hyperlink r:id="rId27" w:history="1">
              <w:r>
                <w:rPr>
                  <w:color w:val="#410a8c"/>
                  <w:u w:val="single"/>
                </w:rPr>
                <w:t xml:space="preserve">⟨10.4000/15da4⟩</w:t>
              </w:r>
            </w:hyperlink>
          </w:p>
          <w:p>
            <w:pPr/>
            <w:r>
              <w:rPr/>
              <w:t xml:space="preserve">Article dans une revue</w:t>
            </w:r>
          </w:p>
          <w:p>
            <w:pPr/>
            <w:hyperlink r:id="rId25" w:history="1">
              <w:r>
                <w:rPr>
                  <w:color w:val="#410a8c"/>
                  <w:u w:val="single"/>
                </w:rPr>
                <w:t xml:space="preserve">hal-05516902v1</w:t>
              </w:r>
            </w:hyperlink>
          </w:p>
        </w:tc>
      </w:tr>
      <w:tr>
        <w:trPr/>
        <w:tc>
          <w:tcPr>
            <w:noWrap/>
          </w:tcPr>
          <w:p>
            <w:pPr>
              <w:spacing w:after="200"/>
            </w:pPr>
            <w:hyperlink r:id="rId28" w:history="1">
              <w:r>
                <w:rPr>
                  <w:color w:val="1e198e"/>
                  <w:b w:val="1"/>
                  <w:bCs w:val="1"/>
                  <w:u w:val="single"/>
                </w:rPr>
                <w:t xml:space="preserve">Facteurs individuels et culturels qui participent aux pratiques déclarées et aux conceptions des enseignants du supérieur</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Spirale - Revue de Recherches en Éducation </w:t>
            </w:r>
            <w:r>
              <w:rPr/>
              <w:t xml:space="preserve">, 2022, N° 69 (1), pp.215-230. </w:t>
            </w:r>
            <w:hyperlink r:id="rId29" w:history="1">
              <w:r>
                <w:rPr>
                  <w:color w:val="#410a8c"/>
                  <w:u w:val="single"/>
                </w:rPr>
                <w:t xml:space="preserve">⟨10.3917/spir.069.0215⟩</w:t>
              </w:r>
            </w:hyperlink>
          </w:p>
          <w:p>
            <w:pPr/>
            <w:r>
              <w:rPr/>
              <w:t xml:space="preserve">Article dans une revue</w:t>
            </w:r>
          </w:p>
          <w:p>
            <w:pPr/>
            <w:hyperlink r:id="rId28" w:history="1">
              <w:r>
                <w:rPr>
                  <w:color w:val="#410a8c"/>
                  <w:u w:val="single"/>
                </w:rPr>
                <w:t xml:space="preserve">hal-04523795v1</w:t>
              </w:r>
            </w:hyperlink>
          </w:p>
        </w:tc>
      </w:tr>
      <w:tr>
        <w:trPr/>
        <w:tc>
          <w:tcPr>
            <w:noWrap/>
          </w:tcPr>
          <w:p>
            <w:pPr>
              <w:spacing w:after="200"/>
            </w:pPr>
            <w:hyperlink r:id="rId30" w:history="1">
              <w:r>
                <w:rPr>
                  <w:color w:val="1e198e"/>
                  <w:b w:val="1"/>
                  <w:bCs w:val="1"/>
                  <w:u w:val="single"/>
                </w:rPr>
                <w:t xml:space="preserve">Metacognitive components of writing: construction and validation of the Metacognitive Components of Planning Writing Self-inventory (MCPW-I)</w:t>
              </w:r>
            </w:hyperlink>
          </w:p>
          <w:p>
            <w:pPr/>
            <w:hyperlink r:id="rId9" w:history="1">
              <w:r>
                <w:rPr>
                  <w:color w:val="#410a8c"/>
                  <w:u w:val="single"/>
                </w:rPr>
                <w:t xml:space="preserve">Dyanne Escorcia</w:t>
              </w:r>
            </w:hyperlink>
            <w:r>
              <w:rPr/>
              <w:t xml:space="preserve">,</w:t>
            </w:r>
            <w:hyperlink r:id="rId31" w:history="1">
              <w:r>
                <w:rPr>
                  <w:color w:val="#410a8c"/>
                  <w:u w:val="single"/>
                </w:rPr>
                <w:t xml:space="preserve">Manuel Gimenes</w:t>
              </w:r>
            </w:hyperlink>
          </w:p>
          <w:p>
            <w:pPr/>
            <w:r>
              <w:rPr>
                <w:i w:val="1"/>
                <w:iCs w:val="1"/>
              </w:rPr>
              <w:t xml:space="preserve">European Review of Applied Psychology / Revue Européenne de Psychologie Appliquée</w:t>
            </w:r>
            <w:r>
              <w:rPr/>
              <w:t xml:space="preserve">, 2020, </w:t>
            </w:r>
            <w:hyperlink r:id="rId32" w:history="1">
              <w:r>
                <w:rPr>
                  <w:color w:val="#410a8c"/>
                  <w:u w:val="single"/>
                </w:rPr>
                <w:t xml:space="preserve">⟨10.1016/j.erap.2019.100515⟩</w:t>
              </w:r>
            </w:hyperlink>
          </w:p>
          <w:p>
            <w:pPr/>
            <w:r>
              <w:rPr/>
              <w:t xml:space="preserve">Article dans une revue</w:t>
            </w:r>
          </w:p>
          <w:p>
            <w:pPr/>
            <w:hyperlink r:id="rId30" w:history="1">
              <w:r>
                <w:rPr>
                  <w:color w:val="#410a8c"/>
                  <w:u w:val="single"/>
                </w:rPr>
                <w:t xml:space="preserve">hal-03119514v1</w:t>
              </w:r>
            </w:hyperlink>
          </w:p>
        </w:tc>
      </w:tr>
      <w:tr>
        <w:trPr/>
        <w:tc>
          <w:tcPr>
            <w:noWrap/>
          </w:tcPr>
          <w:p>
            <w:pPr>
              <w:spacing w:after="200"/>
            </w:pPr>
            <w:hyperlink r:id="rId33" w:history="1">
              <w:r>
                <w:rPr>
                  <w:color w:val="1e198e"/>
                  <w:b w:val="1"/>
                  <w:bCs w:val="1"/>
                  <w:u w:val="single"/>
                </w:rPr>
                <w:t xml:space="preserve">What variables interact with metacognitive processes related to writing in university students: the role of demographic and education factors</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Electronic Journal of Research in Educational Psychology</w:t>
            </w:r>
            <w:r>
              <w:rPr/>
              <w:t xml:space="preserve">, 2019, 17(3) (49), pp.639-664</w:t>
            </w:r>
          </w:p>
          <w:p>
            <w:pPr/>
            <w:r>
              <w:rPr/>
              <w:t xml:space="preserve">Article dans une revue</w:t>
            </w:r>
          </w:p>
          <w:p>
            <w:pPr/>
            <w:hyperlink r:id="rId33" w:history="1">
              <w:r>
                <w:rPr>
                  <w:color w:val="#410a8c"/>
                  <w:u w:val="single"/>
                </w:rPr>
                <w:t xml:space="preserve">hal-03119527v1</w:t>
              </w:r>
            </w:hyperlink>
          </w:p>
        </w:tc>
      </w:tr>
      <w:tr>
        <w:trPr/>
        <w:tc>
          <w:tcPr>
            <w:noWrap/>
          </w:tcPr>
          <w:p>
            <w:pPr>
              <w:spacing w:after="200"/>
            </w:pPr>
            <w:hyperlink r:id="rId34" w:history="1">
              <w:r>
                <w:rPr>
                  <w:color w:val="1e198e"/>
                  <w:b w:val="1"/>
                  <w:bCs w:val="1"/>
                  <w:u w:val="single"/>
                </w:rPr>
                <w:t xml:space="preserve">Teaching and assessment practices for academic writing: an analysis of teacher profiles</w:t>
              </w:r>
            </w:hyperlink>
          </w:p>
          <w:p>
            <w:pPr/>
            <w:hyperlink r:id="rId9" w:history="1">
              <w:r>
                <w:rPr>
                  <w:color w:val="#410a8c"/>
                  <w:u w:val="single"/>
                </w:rPr>
                <w:t xml:space="preserve">Dyanne Escorcia</w:t>
              </w:r>
            </w:hyperlink>
            <w:r>
              <w:rPr/>
              <w:t xml:space="preserve">,</w:t>
            </w:r>
            <w:hyperlink r:id="rId35" w:history="1">
              <w:r>
                <w:rPr>
                  <w:color w:val="#410a8c"/>
                  <w:u w:val="single"/>
                </w:rPr>
                <w:t xml:space="preserve">Mayilin Moreno</w:t>
              </w:r>
            </w:hyperlink>
          </w:p>
          <w:p>
            <w:pPr/>
            <w:r>
              <w:rPr>
                <w:i w:val="1"/>
                <w:iCs w:val="1"/>
              </w:rPr>
              <w:t xml:space="preserve">Journal of Learning Development in Higher Education</w:t>
            </w:r>
            <w:r>
              <w:rPr/>
              <w:t xml:space="preserve">, 2019, 16, pp.1-20. </w:t>
            </w:r>
            <w:hyperlink r:id="rId36" w:history="1">
              <w:r>
                <w:rPr>
                  <w:color w:val="#410a8c"/>
                  <w:u w:val="single"/>
                </w:rPr>
                <w:t xml:space="preserve">⟨10.47408/jldhe.v0i16.523⟩</w:t>
              </w:r>
            </w:hyperlink>
          </w:p>
          <w:p>
            <w:pPr/>
            <w:r>
              <w:rPr/>
              <w:t xml:space="preserve">Article dans une revue</w:t>
            </w:r>
          </w:p>
          <w:p>
            <w:pPr/>
            <w:hyperlink r:id="rId34" w:history="1">
              <w:r>
                <w:rPr>
                  <w:color w:val="#410a8c"/>
                  <w:u w:val="single"/>
                </w:rPr>
                <w:t xml:space="preserve">hal-03119529v1</w:t>
              </w:r>
            </w:hyperlink>
          </w:p>
        </w:tc>
      </w:tr>
      <w:tr>
        <w:trPr/>
        <w:tc>
          <w:tcPr>
            <w:noWrap/>
          </w:tcPr>
          <w:p>
            <w:pPr>
              <w:spacing w:after="200"/>
            </w:pPr>
            <w:hyperlink r:id="rId37" w:history="1">
              <w:r>
                <w:rPr>
                  <w:color w:val="1e198e"/>
                  <w:b w:val="1"/>
                  <w:bCs w:val="1"/>
                  <w:u w:val="single"/>
                </w:rPr>
                <w:t xml:space="preserve">Connaissances métacognitives et stratégies d’autorégulation impliquées dans la révision de textes : construction et validation d’un instrument autorapporté</w:t>
              </w:r>
            </w:hyperlink>
          </w:p>
          <w:p>
            <w:pPr/>
            <w:hyperlink r:id="rId9" w:history="1">
              <w:r>
                <w:rPr>
                  <w:color w:val="#410a8c"/>
                  <w:u w:val="single"/>
                </w:rPr>
                <w:t xml:space="preserve">Dyanne Escorcia</w:t>
              </w:r>
            </w:hyperlink>
            <w:r>
              <w:rPr/>
              <w:t xml:space="preserve">,</w:t>
            </w:r>
            <w:hyperlink r:id="rId38" w:history="1">
              <w:r>
                <w:rPr>
                  <w:color w:val="#410a8c"/>
                  <w:u w:val="single"/>
                </w:rPr>
                <w:t xml:space="preserve">Fabien Fenouillet</w:t>
              </w:r>
            </w:hyperlink>
          </w:p>
          <w:p>
            <w:pPr/>
            <w:r>
              <w:rPr>
                <w:i w:val="1"/>
                <w:iCs w:val="1"/>
              </w:rPr>
              <w:t xml:space="preserve">Mesure et Evaluation en Education</w:t>
            </w:r>
            <w:r>
              <w:rPr/>
              <w:t xml:space="preserve">, 2018, 41 (2), pp.1-36. </w:t>
            </w:r>
            <w:hyperlink r:id="rId39" w:history="1">
              <w:r>
                <w:rPr>
                  <w:color w:val="#410a8c"/>
                  <w:u w:val="single"/>
                </w:rPr>
                <w:t xml:space="preserve">⟨10.7202/1059171ar⟩</w:t>
              </w:r>
            </w:hyperlink>
          </w:p>
          <w:p>
            <w:pPr/>
            <w:r>
              <w:rPr/>
              <w:t xml:space="preserve">Article dans une revue</w:t>
            </w:r>
          </w:p>
          <w:p>
            <w:pPr/>
            <w:hyperlink r:id="rId37" w:history="1">
              <w:r>
                <w:rPr>
                  <w:color w:val="#410a8c"/>
                  <w:u w:val="single"/>
                </w:rPr>
                <w:t xml:space="preserve">hal-02378467v1</w:t>
              </w:r>
            </w:hyperlink>
          </w:p>
        </w:tc>
      </w:tr>
      <w:tr>
        <w:trPr/>
        <w:tc>
          <w:tcPr>
            <w:noWrap/>
          </w:tcPr>
          <w:p>
            <w:pPr>
              <w:spacing w:after="200"/>
            </w:pPr>
            <w:hyperlink r:id="rId40" w:history="1">
              <w:r>
                <w:rPr>
                  <w:color w:val="1e198e"/>
                  <w:b w:val="1"/>
                  <w:bCs w:val="1"/>
                  <w:u w:val="single"/>
                </w:rPr>
                <w:t xml:space="preserve">Profiling writers: analysis of writing dynamics among college students</w:t>
              </w:r>
            </w:hyperlink>
          </w:p>
          <w:p>
            <w:pPr/>
            <w:hyperlink r:id="rId9" w:history="1">
              <w:r>
                <w:rPr>
                  <w:color w:val="#410a8c"/>
                  <w:u w:val="single"/>
                </w:rPr>
                <w:t xml:space="preserve">Dyanne Escorcia</w:t>
              </w:r>
            </w:hyperlink>
            <w:r>
              <w:rPr/>
              <w:t xml:space="preserve">,</w:t>
            </w:r>
            <w:hyperlink r:id="rId41" w:history="1">
              <w:r>
                <w:rPr>
                  <w:color w:val="#410a8c"/>
                  <w:u w:val="single"/>
                </w:rPr>
                <w:t xml:space="preserve">Jean-Michel Passerault</w:t>
              </w:r>
            </w:hyperlink>
            <w:r>
              <w:rPr/>
              <w:t xml:space="preserve">,</w:t>
            </w:r>
            <w:hyperlink r:id="rId12" w:history="1">
              <w:r>
                <w:rPr>
                  <w:color w:val="#410a8c"/>
                  <w:u w:val="single"/>
                </w:rPr>
                <w:t xml:space="preserve">Christine Ros</w:t>
              </w:r>
            </w:hyperlink>
            <w:r>
              <w:rPr/>
              <w:t xml:space="preserve">,</w:t>
            </w:r>
            <w:hyperlink r:id="rId42" w:history="1">
              <w:r>
                <w:rPr>
                  <w:color w:val="#410a8c"/>
                  <w:u w:val="single"/>
                </w:rPr>
                <w:t xml:space="preserve">Jean Pylouster</w:t>
              </w:r>
            </w:hyperlink>
          </w:p>
          <w:p>
            <w:pPr/>
            <w:r>
              <w:rPr>
                <w:i w:val="1"/>
                <w:iCs w:val="1"/>
              </w:rPr>
              <w:t xml:space="preserve">Metacognition and Learning</w:t>
            </w:r>
            <w:r>
              <w:rPr/>
              <w:t xml:space="preserve">, 2017, 12 (2), pp.233-273. </w:t>
            </w:r>
            <w:hyperlink r:id="rId43" w:history="1">
              <w:r>
                <w:rPr>
                  <w:color w:val="#410a8c"/>
                  <w:u w:val="single"/>
                </w:rPr>
                <w:t xml:space="preserve">⟨10.1007/s11409-016-9166-6⟩</w:t>
              </w:r>
            </w:hyperlink>
          </w:p>
          <w:p>
            <w:pPr/>
            <w:r>
              <w:rPr/>
              <w:t xml:space="preserve">Article dans une revue</w:t>
            </w:r>
          </w:p>
          <w:p>
            <w:pPr/>
            <w:hyperlink r:id="rId40" w:history="1">
              <w:r>
                <w:rPr>
                  <w:color w:val="#410a8c"/>
                  <w:u w:val="single"/>
                </w:rPr>
                <w:t xml:space="preserve">hal-01991784v1</w:t>
              </w:r>
            </w:hyperlink>
          </w:p>
        </w:tc>
      </w:tr>
      <w:tr>
        <w:trPr/>
        <w:tc>
          <w:tcPr>
            <w:noWrap/>
          </w:tcPr>
          <w:p>
            <w:pPr>
              <w:spacing w:after="200"/>
            </w:pPr>
            <w:hyperlink r:id="rId44" w:history="1">
              <w:r>
                <w:rPr>
                  <w:color w:val="1e198e"/>
                  <w:b w:val="1"/>
                  <w:bCs w:val="1"/>
                  <w:u w:val="single"/>
                </w:rPr>
                <w:t xml:space="preserve">Metacognición, escritura y rendimiento académico en universitarios de Colombia y Francia</w:t>
              </w:r>
            </w:hyperlink>
          </w:p>
          <w:p>
            <w:pPr/>
            <w:hyperlink r:id="rId10" w:history="1">
              <w:r>
                <w:rPr>
                  <w:color w:val="#410a8c"/>
                  <w:u w:val="single"/>
                </w:rPr>
                <w:t xml:space="preserve">Kiara Campo</w:t>
              </w:r>
            </w:hyperlink>
            <w:r>
              <w:rPr/>
              <w:t xml:space="preserve">,</w:t>
            </w:r>
            <w:hyperlink r:id="rId9" w:history="1">
              <w:r>
                <w:rPr>
                  <w:color w:val="#410a8c"/>
                  <w:u w:val="single"/>
                </w:rPr>
                <w:t xml:space="preserve">Dyanne Escorcia</w:t>
              </w:r>
            </w:hyperlink>
            <w:r>
              <w:rPr/>
              <w:t xml:space="preserve">,</w:t>
            </w:r>
            <w:hyperlink r:id="rId45" w:history="1">
              <w:r>
                <w:rPr>
                  <w:color w:val="#410a8c"/>
                  <w:u w:val="single"/>
                </w:rPr>
                <w:t xml:space="preserve">Mayilín Moreno</w:t>
              </w:r>
            </w:hyperlink>
            <w:r>
              <w:rPr/>
              <w:t xml:space="preserve">,</w:t>
            </w:r>
            <w:hyperlink r:id="rId46" w:history="1">
              <w:r>
                <w:rPr>
                  <w:color w:val="#410a8c"/>
                  <w:u w:val="single"/>
                </w:rPr>
                <w:t xml:space="preserve">Jorge Palacio</w:t>
              </w:r>
            </w:hyperlink>
          </w:p>
          <w:p>
            <w:pPr/>
            <w:r>
              <w:rPr>
                <w:i w:val="1"/>
                <w:iCs w:val="1"/>
              </w:rPr>
              <w:t xml:space="preserve">Avances en Psicología Latinoamericana</w:t>
            </w:r>
            <w:r>
              <w:rPr/>
              <w:t xml:space="preserve">, 2016, 34 (2), pp.233-252. </w:t>
            </w:r>
            <w:hyperlink r:id="rId47" w:history="1">
              <w:r>
                <w:rPr>
                  <w:color w:val="#410a8c"/>
                  <w:u w:val="single"/>
                </w:rPr>
                <w:t xml:space="preserve">⟨10.12804/apl34.2.2016.03⟩</w:t>
              </w:r>
            </w:hyperlink>
          </w:p>
          <w:p>
            <w:pPr/>
            <w:r>
              <w:rPr/>
              <w:t xml:space="preserve">Article dans une revue</w:t>
            </w:r>
          </w:p>
          <w:p>
            <w:pPr/>
            <w:hyperlink r:id="rId44" w:history="1">
              <w:r>
                <w:rPr>
                  <w:color w:val="#410a8c"/>
                  <w:u w:val="single"/>
                </w:rPr>
                <w:t xml:space="preserve">hal-03143628v1</w:t>
              </w:r>
            </w:hyperlink>
          </w:p>
        </w:tc>
      </w:tr>
      <w:tr>
        <w:trPr/>
        <w:tc>
          <w:tcPr>
            <w:noWrap/>
          </w:tcPr>
          <w:p>
            <w:pPr>
              <w:spacing w:after="200"/>
            </w:pPr>
            <w:hyperlink r:id="rId48" w:history="1">
              <w:r>
                <w:rPr>
                  <w:color w:val="1e198e"/>
                  <w:b w:val="1"/>
                  <w:bCs w:val="1"/>
                  <w:u w:val="single"/>
                </w:rPr>
                <w:t xml:space="preserve">Teaching and assessing writing skills at university level: a comparison of practices in French and Colombian universities</w:t>
              </w:r>
            </w:hyperlink>
          </w:p>
          <w:p>
            <w:pPr/>
            <w:hyperlink r:id="rId9" w:history="1">
              <w:r>
                <w:rPr>
                  <w:color w:val="#410a8c"/>
                  <w:u w:val="single"/>
                </w:rPr>
                <w:t xml:space="preserve">Dyanne Escorcia</w:t>
              </w:r>
            </w:hyperlink>
          </w:p>
          <w:p>
            <w:pPr/>
            <w:r>
              <w:rPr>
                <w:i w:val="1"/>
                <w:iCs w:val="1"/>
              </w:rPr>
              <w:t xml:space="preserve">Educational Research</w:t>
            </w:r>
            <w:r>
              <w:rPr/>
              <w:t xml:space="preserve">, 2015, 57 (3), pp.254-271. </w:t>
            </w:r>
            <w:hyperlink r:id="rId49" w:history="1">
              <w:r>
                <w:rPr>
                  <w:color w:val="#410a8c"/>
                  <w:u w:val="single"/>
                </w:rPr>
                <w:t xml:space="preserve">⟨10.1080/00131881.2015.1056641⟩</w:t>
              </w:r>
            </w:hyperlink>
          </w:p>
          <w:p>
            <w:pPr/>
            <w:r>
              <w:rPr/>
              <w:t xml:space="preserve">Article dans une revue</w:t>
            </w:r>
          </w:p>
          <w:p>
            <w:pPr/>
            <w:hyperlink r:id="rId48" w:history="1">
              <w:r>
                <w:rPr>
                  <w:color w:val="#410a8c"/>
                  <w:u w:val="single"/>
                </w:rPr>
                <w:t xml:space="preserve">hal-02077021v1</w:t>
              </w:r>
            </w:hyperlink>
          </w:p>
        </w:tc>
      </w:tr>
      <w:tr>
        <w:trPr/>
        <w:tc>
          <w:tcPr>
            <w:noWrap/>
          </w:tcPr>
          <w:p>
            <w:pPr>
              <w:spacing w:after="200"/>
            </w:pPr>
            <w:hyperlink r:id="rId50" w:history="1">
              <w:r>
                <w:rPr>
                  <w:color w:val="1e198e"/>
                  <w:b w:val="1"/>
                  <w:bCs w:val="1"/>
                  <w:u w:val="single"/>
                </w:rPr>
                <w:t xml:space="preserve">Teaching and assessment of academic writing: analysis of practices reported by French and Colombian professors</w:t>
              </w:r>
            </w:hyperlink>
          </w:p>
          <w:p>
            <w:pPr/>
            <w:hyperlink r:id="rId9" w:history="1">
              <w:r>
                <w:rPr>
                  <w:color w:val="#410a8c"/>
                  <w:u w:val="single"/>
                </w:rPr>
                <w:t xml:space="preserve">Dyanne Escorcia</w:t>
              </w:r>
            </w:hyperlink>
            <w:r>
              <w:rPr/>
              <w:t xml:space="preserve">,</w:t>
            </w:r>
            <w:hyperlink r:id="rId45" w:history="1">
              <w:r>
                <w:rPr>
                  <w:color w:val="#410a8c"/>
                  <w:u w:val="single"/>
                </w:rPr>
                <w:t xml:space="preserve">Mayilín Moreno</w:t>
              </w:r>
            </w:hyperlink>
            <w:r>
              <w:rPr/>
              <w:t xml:space="preserve">,</w:t>
            </w:r>
            <w:hyperlink r:id="rId10" w:history="1">
              <w:r>
                <w:rPr>
                  <w:color w:val="#410a8c"/>
                  <w:u w:val="single"/>
                </w:rPr>
                <w:t xml:space="preserve">Kiara Campo</w:t>
              </w:r>
            </w:hyperlink>
            <w:r>
              <w:rPr/>
              <w:t xml:space="preserve">,</w:t>
            </w:r>
            <w:hyperlink r:id="rId46" w:history="1">
              <w:r>
                <w:rPr>
                  <w:color w:val="#410a8c"/>
                  <w:u w:val="single"/>
                </w:rPr>
                <w:t xml:space="preserve">Jorge Palacio</w:t>
              </w:r>
            </w:hyperlink>
          </w:p>
          <w:p>
            <w:pPr/>
            <w:r>
              <w:rPr>
                <w:i w:val="1"/>
                <w:iCs w:val="1"/>
              </w:rPr>
              <w:t xml:space="preserve">Zona próxima. Revista del Instituto de Estudios en Educación de la Universidad del Norte</w:t>
            </w:r>
            <w:r>
              <w:rPr/>
              <w:t xml:space="preserve">, 2014, 20, pp.92-107. </w:t>
            </w:r>
            <w:hyperlink r:id="rId51" w:history="1">
              <w:r>
                <w:rPr>
                  <w:color w:val="#410a8c"/>
                  <w:u w:val="single"/>
                </w:rPr>
                <w:t xml:space="preserve">⟨10.14482/zp.20.6007⟩</w:t>
              </w:r>
            </w:hyperlink>
          </w:p>
          <w:p>
            <w:pPr/>
            <w:r>
              <w:rPr/>
              <w:t xml:space="preserve">Article dans une revue</w:t>
            </w:r>
          </w:p>
          <w:p>
            <w:pPr/>
            <w:hyperlink r:id="rId50" w:history="1">
              <w:r>
                <w:rPr>
                  <w:color w:val="#410a8c"/>
                  <w:u w:val="single"/>
                </w:rPr>
                <w:t xml:space="preserve">hal-02078277v1</w:t>
              </w:r>
            </w:hyperlink>
          </w:p>
        </w:tc>
      </w:tr>
      <w:tr>
        <w:trPr/>
        <w:tc>
          <w:tcPr>
            <w:noWrap/>
          </w:tcPr>
          <w:p>
            <w:pPr>
              <w:spacing w:after="200"/>
            </w:pPr>
            <w:hyperlink r:id="rId52" w:history="1">
              <w:r>
                <w:rPr>
                  <w:color w:val="1e198e"/>
                  <w:b w:val="1"/>
                  <w:bCs w:val="1"/>
                  <w:u w:val="single"/>
                </w:rPr>
                <w:t xml:space="preserve">Outil d'aide à la publication en langue étrangère en Sciences de l'Éducation.</w:t>
              </w:r>
            </w:hyperlink>
          </w:p>
          <w:p>
            <w:pPr/>
            <w:hyperlink r:id="rId53" w:history="1">
              <w:r>
                <w:rPr>
                  <w:color w:val="#410a8c"/>
                  <w:u w:val="single"/>
                </w:rPr>
                <w:t xml:space="preserve">Abdelkarim Zaid</w:t>
              </w:r>
            </w:hyperlink>
            <w:r>
              <w:rPr/>
              <w:t xml:space="preserve">,</w:t>
            </w:r>
            <w:hyperlink r:id="rId9" w:history="1">
              <w:r>
                <w:rPr>
                  <w:color w:val="#410a8c"/>
                  <w:u w:val="single"/>
                </w:rPr>
                <w:t xml:space="preserve">Dyanne Escorcia</w:t>
              </w:r>
            </w:hyperlink>
            <w:r>
              <w:rPr/>
              <w:t xml:space="preserve">,</w:t>
            </w:r>
            <w:hyperlink r:id="rId54" w:history="1">
              <w:r>
                <w:rPr>
                  <w:color w:val="#410a8c"/>
                  <w:u w:val="single"/>
                </w:rPr>
                <w:t xml:space="preserve">Maria Pagoni</w:t>
              </w:r>
            </w:hyperlink>
            <w:r>
              <w:rPr/>
              <w:t xml:space="preserve">,</w:t>
            </w:r>
            <w:hyperlink r:id="rId55" w:history="1">
              <w:r>
                <w:rPr>
                  <w:color w:val="#410a8c"/>
                  <w:u w:val="single"/>
                </w:rPr>
                <w:t xml:space="preserve">Nicole Tutiaux-Guillon</w:t>
              </w:r>
            </w:hyperlink>
          </w:p>
          <w:p>
            <w:pPr/>
            <w:r>
              <w:rPr>
                <w:i w:val="1"/>
                <w:iCs w:val="1"/>
              </w:rPr>
              <w:t xml:space="preserve">Recherches en Didactiques</w:t>
            </w:r>
            <w:r>
              <w:rPr/>
              <w:t xml:space="preserve">, 2012, 13, pp.139-148</w:t>
            </w:r>
          </w:p>
          <w:p>
            <w:pPr/>
            <w:r>
              <w:rPr/>
              <w:t xml:space="preserve">Article dans une revue</w:t>
            </w:r>
          </w:p>
          <w:p>
            <w:pPr/>
            <w:hyperlink r:id="rId52" w:history="1">
              <w:r>
                <w:rPr>
                  <w:color w:val="#410a8c"/>
                  <w:u w:val="single"/>
                </w:rPr>
                <w:t xml:space="preserve">hal-03631580v1</w:t>
              </w:r>
            </w:hyperlink>
          </w:p>
        </w:tc>
      </w:tr>
      <w:tr>
        <w:trPr/>
        <w:tc>
          <w:tcPr>
            <w:noWrap/>
          </w:tcPr>
          <w:p>
            <w:pPr>
              <w:spacing w:after="200"/>
            </w:pPr>
            <w:hyperlink r:id="rId56" w:history="1">
              <w:r>
                <w:rPr>
                  <w:color w:val="1e198e"/>
                  <w:b w:val="1"/>
                  <w:bCs w:val="1"/>
                  <w:u w:val="single"/>
                </w:rPr>
                <w:t xml:space="preserve">Quel rôle de la métacognition dans les performances en écriture ?: analyse de la situation d’étudiants en sciences humaines et sociales</w:t>
              </w:r>
            </w:hyperlink>
          </w:p>
          <w:p>
            <w:pPr/>
            <w:hyperlink r:id="rId9" w:history="1">
              <w:r>
                <w:rPr>
                  <w:color w:val="#410a8c"/>
                  <w:u w:val="single"/>
                </w:rPr>
                <w:t xml:space="preserve">Dyanne Escorcia</w:t>
              </w:r>
            </w:hyperlink>
            <w:r>
              <w:rPr/>
              <w:t xml:space="preserve">,</w:t>
            </w:r>
            <w:hyperlink r:id="rId38" w:history="1">
              <w:r>
                <w:rPr>
                  <w:color w:val="#410a8c"/>
                  <w:u w:val="single"/>
                </w:rPr>
                <w:t xml:space="preserve">Fabien Fenouillet</w:t>
              </w:r>
            </w:hyperlink>
          </w:p>
          <w:p>
            <w:pPr/>
            <w:r>
              <w:rPr>
                <w:i w:val="1"/>
                <w:iCs w:val="1"/>
              </w:rPr>
              <w:t xml:space="preserve">Canadian Journal of Education</w:t>
            </w:r>
            <w:r>
              <w:rPr/>
              <w:t xml:space="preserve">, 2011, 34 (2), pp.53-76</w:t>
            </w:r>
          </w:p>
          <w:p>
            <w:pPr/>
            <w:r>
              <w:rPr/>
              <w:t xml:space="preserve">Article dans une revue</w:t>
            </w:r>
          </w:p>
          <w:p>
            <w:pPr/>
            <w:hyperlink r:id="rId56" w:history="1">
              <w:r>
                <w:rPr>
                  <w:color w:val="#410a8c"/>
                  <w:u w:val="single"/>
                </w:rPr>
                <w:t xml:space="preserve">hal-03143605v1</w:t>
              </w:r>
            </w:hyperlink>
          </w:p>
        </w:tc>
      </w:tr>
      <w:tr>
        <w:trPr/>
        <w:tc>
          <w:tcPr>
            <w:noWrap/>
          </w:tcPr>
          <w:p>
            <w:pPr>
              <w:spacing w:after="200"/>
            </w:pPr>
            <w:hyperlink r:id="rId57" w:history="1">
              <w:r>
                <w:rPr>
                  <w:color w:val="1e198e"/>
                  <w:b w:val="1"/>
                  <w:bCs w:val="1"/>
                  <w:u w:val="single"/>
                </w:rPr>
                <w:t xml:space="preserve">Représentations de l'écriture à l'université : analyse de discours d'enseignants français et colombiens</w:t>
              </w:r>
            </w:hyperlink>
          </w:p>
          <w:p>
            <w:pPr/>
            <w:hyperlink r:id="rId9" w:history="1">
              <w:r>
                <w:rPr>
                  <w:color w:val="#410a8c"/>
                  <w:u w:val="single"/>
                </w:rPr>
                <w:t xml:space="preserve">Dyanne Escorcia</w:t>
              </w:r>
            </w:hyperlink>
          </w:p>
          <w:p>
            <w:pPr/>
            <w:r>
              <w:rPr>
                <w:i w:val="1"/>
                <w:iCs w:val="1"/>
              </w:rPr>
              <w:t xml:space="preserve">Recherches en Didactiques</w:t>
            </w:r>
            <w:r>
              <w:rPr/>
              <w:t xml:space="preserve">, 2011, 12 (2), pp.123. </w:t>
            </w:r>
            <w:hyperlink r:id="rId58" w:history="1">
              <w:r>
                <w:rPr>
                  <w:color w:val="#410a8c"/>
                  <w:u w:val="single"/>
                </w:rPr>
                <w:t xml:space="preserve">⟨10.3917/rdid.012.0123⟩</w:t>
              </w:r>
            </w:hyperlink>
          </w:p>
          <w:p>
            <w:pPr/>
            <w:r>
              <w:rPr/>
              <w:t xml:space="preserve">Article dans une revue</w:t>
            </w:r>
          </w:p>
          <w:p>
            <w:pPr/>
            <w:hyperlink r:id="rId57" w:history="1">
              <w:r>
                <w:rPr>
                  <w:color w:val="#410a8c"/>
                  <w:u w:val="single"/>
                </w:rPr>
                <w:t xml:space="preserve">hal-02338824v1</w:t>
              </w:r>
            </w:hyperlink>
          </w:p>
        </w:tc>
      </w:tr>
      <w:tr>
        <w:trPr/>
        <w:tc>
          <w:tcPr>
            <w:noWrap/>
          </w:tcPr>
          <w:p>
            <w:pPr>
              <w:spacing w:after="200"/>
            </w:pPr>
            <w:hyperlink r:id="rId59" w:history="1">
              <w:r>
                <w:rPr>
                  <w:color w:val="1e198e"/>
                  <w:b w:val="1"/>
                  <w:bCs w:val="1"/>
                  <w:u w:val="single"/>
                </w:rPr>
                <w:t xml:space="preserve">Aportes de la metacognición al rendimiento en escritura: análisis de la situación de estudiantes universitarios</w:t>
              </w:r>
            </w:hyperlink>
          </w:p>
          <w:p>
            <w:pPr/>
            <w:hyperlink r:id="rId9" w:history="1">
              <w:r>
                <w:rPr>
                  <w:color w:val="#410a8c"/>
                  <w:u w:val="single"/>
                </w:rPr>
                <w:t xml:space="preserve">Dyanne Escorcia</w:t>
              </w:r>
            </w:hyperlink>
          </w:p>
          <w:p>
            <w:pPr/>
            <w:r>
              <w:rPr>
                <w:i w:val="1"/>
                <w:iCs w:val="1"/>
              </w:rPr>
              <w:t xml:space="preserve">Revista Iberoamericana de Educación</w:t>
            </w:r>
            <w:r>
              <w:rPr/>
              <w:t xml:space="preserve">, 2011, 56 (3), pp.1-14. </w:t>
            </w:r>
            <w:hyperlink r:id="rId60" w:history="1">
              <w:r>
                <w:rPr>
                  <w:color w:val="#410a8c"/>
                  <w:u w:val="single"/>
                </w:rPr>
                <w:t xml:space="preserve">⟨10.35362/rie5631513⟩</w:t>
              </w:r>
            </w:hyperlink>
          </w:p>
          <w:p>
            <w:pPr/>
            <w:r>
              <w:rPr/>
              <w:t xml:space="preserve">Article dans une revue</w:t>
            </w:r>
          </w:p>
          <w:p>
            <w:pPr/>
            <w:hyperlink r:id="rId59" w:history="1">
              <w:r>
                <w:rPr>
                  <w:color w:val="#410a8c"/>
                  <w:u w:val="single"/>
                </w:rPr>
                <w:t xml:space="preserve">hal-03140438v1</w:t>
              </w:r>
            </w:hyperlink>
          </w:p>
        </w:tc>
      </w:tr>
      <w:tr>
        <w:trPr/>
        <w:tc>
          <w:tcPr>
            <w:noWrap/>
          </w:tcPr>
          <w:p>
            <w:pPr>
              <w:spacing w:after="200"/>
            </w:pPr>
            <w:hyperlink r:id="rId61" w:history="1">
              <w:r>
                <w:rPr>
                  <w:color w:val="1e198e"/>
                  <w:b w:val="1"/>
                  <w:bCs w:val="1"/>
                  <w:u w:val="single"/>
                </w:rPr>
                <w:t xml:space="preserve">Quel rapport entre la métacognition et la performance à l’écrit ?</w:t>
              </w:r>
            </w:hyperlink>
          </w:p>
          <w:p>
            <w:pPr/>
            <w:hyperlink r:id="rId9" w:history="1">
              <w:r>
                <w:rPr>
                  <w:color w:val="#410a8c"/>
                  <w:u w:val="single"/>
                </w:rPr>
                <w:t xml:space="preserve">Dyanne Escorcia</w:t>
              </w:r>
            </w:hyperlink>
          </w:p>
          <w:p>
            <w:pPr/>
            <w:r>
              <w:rPr>
                <w:i w:val="1"/>
                <w:iCs w:val="1"/>
              </w:rPr>
              <w:t xml:space="preserve">Éducation &amp; Didactique</w:t>
            </w:r>
            <w:r>
              <w:rPr/>
              <w:t xml:space="preserve">, 2010, 4 (3), pp.63-82. </w:t>
            </w:r>
            <w:hyperlink r:id="rId62" w:history="1">
              <w:r>
                <w:rPr>
                  <w:color w:val="#410a8c"/>
                  <w:u w:val="single"/>
                </w:rPr>
                <w:t xml:space="preserve">⟨10.4000/educationdidactique.870⟩</w:t>
              </w:r>
            </w:hyperlink>
          </w:p>
          <w:p>
            <w:pPr/>
            <w:r>
              <w:rPr/>
              <w:t xml:space="preserve">Article dans une revue</w:t>
            </w:r>
          </w:p>
          <w:p>
            <w:pPr/>
            <w:hyperlink r:id="rId61" w:history="1">
              <w:r>
                <w:rPr>
                  <w:color w:val="#410a8c"/>
                  <w:u w:val="single"/>
                </w:rPr>
                <w:t xml:space="preserve">hal-03140403v1</w:t>
              </w:r>
            </w:hyperlink>
          </w:p>
        </w:tc>
      </w:tr>
      <w:tr>
        <w:trPr/>
        <w:tc>
          <w:tcPr>
            <w:noWrap/>
          </w:tcPr>
          <w:p>
            <w:pPr>
              <w:spacing w:after="200"/>
            </w:pPr>
            <w:hyperlink r:id="rId63" w:history="1">
              <w:r>
                <w:rPr>
                  <w:color w:val="1e198e"/>
                  <w:b w:val="1"/>
                  <w:bCs w:val="1"/>
                  <w:u w:val="single"/>
                </w:rPr>
                <w:t xml:space="preserve">Quel rapport entre la métacognition et la performance à l’écrit ?</w:t>
              </w:r>
            </w:hyperlink>
          </w:p>
          <w:p>
            <w:pPr/>
            <w:hyperlink r:id="rId9" w:history="1">
              <w:r>
                <w:rPr>
                  <w:color w:val="#410a8c"/>
                  <w:u w:val="single"/>
                </w:rPr>
                <w:t xml:space="preserve">Dyanne Escorcia</w:t>
              </w:r>
            </w:hyperlink>
          </w:p>
          <w:p>
            <w:pPr/>
            <w:r>
              <w:rPr>
                <w:i w:val="1"/>
                <w:iCs w:val="1"/>
              </w:rPr>
              <w:t xml:space="preserve">Éducation &amp; Didactique</w:t>
            </w:r>
            <w:r>
              <w:rPr/>
              <w:t xml:space="preserve">, 2010, 4 (3), pp.63-82. </w:t>
            </w:r>
            <w:hyperlink r:id="rId62" w:history="1">
              <w:r>
                <w:rPr>
                  <w:color w:val="#410a8c"/>
                  <w:u w:val="single"/>
                </w:rPr>
                <w:t xml:space="preserve">⟨10.4000/educationdidactique.870⟩</w:t>
              </w:r>
            </w:hyperlink>
          </w:p>
          <w:p>
            <w:pPr/>
            <w:r>
              <w:rPr/>
              <w:t xml:space="preserve">Article dans une revue</w:t>
            </w:r>
          </w:p>
          <w:p>
            <w:pPr/>
            <w:hyperlink r:id="rId63" w:history="1">
              <w:r>
                <w:rPr>
                  <w:color w:val="#410a8c"/>
                  <w:u w:val="single"/>
                </w:rPr>
                <w:t xml:space="preserve">hal-02111721v1</w:t>
              </w:r>
            </w:hyperlink>
          </w:p>
        </w:tc>
      </w:tr>
      <w:tr>
        <w:trPr/>
        <w:tc>
          <w:tcPr>
            <w:noWrap/>
          </w:tcPr>
          <w:p>
            <w:pPr>
              <w:spacing w:after="200"/>
            </w:pPr>
            <w:hyperlink r:id="rId64" w:history="1">
              <w:r>
                <w:rPr>
                  <w:color w:val="1e198e"/>
                  <w:b w:val="1"/>
                  <w:bCs w:val="1"/>
                  <w:u w:val="single"/>
                </w:rPr>
                <w:t xml:space="preserve">Conocimientos metacognitivos y autoregulación: una lectura cualitativa del funcionamiento de los estudiantes universitarios en la producción de textos</w:t>
              </w:r>
            </w:hyperlink>
          </w:p>
          <w:p>
            <w:pPr/>
            <w:hyperlink r:id="rId9" w:history="1">
              <w:r>
                <w:rPr>
                  <w:color w:val="#410a8c"/>
                  <w:u w:val="single"/>
                </w:rPr>
                <w:t xml:space="preserve">Dyanne Escorcia</w:t>
              </w:r>
            </w:hyperlink>
          </w:p>
          <w:p>
            <w:pPr/>
            <w:r>
              <w:rPr>
                <w:i w:val="1"/>
                <w:iCs w:val="1"/>
              </w:rPr>
              <w:t xml:space="preserve">Avances en Psicología Latinoamericana</w:t>
            </w:r>
            <w:r>
              <w:rPr/>
              <w:t xml:space="preserve">, 2010, 28 (2), pp.265-277</w:t>
            </w:r>
          </w:p>
          <w:p>
            <w:pPr/>
            <w:r>
              <w:rPr/>
              <w:t xml:space="preserve">Article dans une revue</w:t>
            </w:r>
          </w:p>
          <w:p>
            <w:pPr/>
            <w:hyperlink r:id="rId64" w:history="1">
              <w:r>
                <w:rPr>
                  <w:color w:val="#410a8c"/>
                  <w:u w:val="single"/>
                </w:rPr>
                <w:t xml:space="preserve">hal-03140417v1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Do motivation and metacognitive components play different roles in writing performances of university students? An exploratory study</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r>
              <w:rPr/>
              <w:t xml:space="preserve">,</w:t>
            </w:r>
            <w:hyperlink r:id="rId38" w:history="1">
              <w:r>
                <w:rPr>
                  <w:color w:val="#410a8c"/>
                  <w:u w:val="single"/>
                </w:rPr>
                <w:t xml:space="preserve">Fabien Fenouillet</w:t>
              </w:r>
            </w:hyperlink>
            <w:r>
              <w:rPr/>
              <w:t xml:space="preserve">,</w:t>
            </w:r>
            <w:hyperlink r:id="rId67" w:history="1">
              <w:r>
                <w:rPr>
                  <w:color w:val="#410a8c"/>
                  <w:u w:val="single"/>
                </w:rPr>
                <w:t xml:space="preserve">Jean-Louis Berger</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Jul 2024, Nanterre, France</w:t>
            </w:r>
          </w:p>
          <w:p>
            <w:pPr/>
            <w:r>
              <w:rPr/>
              <w:t xml:space="preserve">Communication dans un congrès</w:t>
            </w:r>
          </w:p>
          <w:p>
            <w:pPr/>
            <w:hyperlink r:id="rId65" w:history="1">
              <w:r>
                <w:rPr>
                  <w:color w:val="#410a8c"/>
                  <w:u w:val="single"/>
                </w:rPr>
                <w:t xml:space="preserve">hal-04819296v1</w:t>
              </w:r>
            </w:hyperlink>
          </w:p>
        </w:tc>
      </w:tr>
      <w:tr>
        <w:trPr/>
        <w:tc>
          <w:tcPr>
            <w:noWrap/>
          </w:tcPr>
          <w:p>
            <w:pPr>
              <w:spacing w:after="200"/>
            </w:pPr>
            <w:hyperlink r:id="rId68" w:history="1">
              <w:r>
                <w:rPr>
                  <w:color w:val="1e198e"/>
                  <w:b w:val="1"/>
                  <w:bCs w:val="1"/>
                  <w:u w:val="single"/>
                </w:rPr>
                <w:t xml:space="preserve">Investigating students’ changes of their academic writing skills throughout their study level</w:t>
              </w:r>
            </w:hyperlink>
          </w:p>
          <w:p>
            <w:pPr/>
            <w:hyperlink r:id="rId69" w:history="1">
              <w:r>
                <w:rPr>
                  <w:color w:val="#410a8c"/>
                  <w:u w:val="single"/>
                </w:rPr>
                <w:t xml:space="preserve">Goujot Naomi</w:t>
              </w:r>
            </w:hyperlink>
            <w:r>
              <w:rPr/>
              <w:t xml:space="preserve">,</w:t>
            </w: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Jul 2024, Nanterre, France</w:t>
            </w:r>
          </w:p>
          <w:p>
            <w:pPr/>
            <w:r>
              <w:rPr/>
              <w:t xml:space="preserve">Communication dans un congrès</w:t>
            </w:r>
          </w:p>
          <w:p>
            <w:pPr/>
            <w:hyperlink r:id="rId68" w:history="1">
              <w:r>
                <w:rPr>
                  <w:color w:val="#410a8c"/>
                  <w:u w:val="single"/>
                </w:rPr>
                <w:t xml:space="preserve">hal-04819253v1</w:t>
              </w:r>
            </w:hyperlink>
          </w:p>
        </w:tc>
      </w:tr>
      <w:tr>
        <w:trPr/>
        <w:tc>
          <w:tcPr>
            <w:noWrap/>
          </w:tcPr>
          <w:p>
            <w:pPr>
              <w:spacing w:after="200"/>
            </w:pPr>
            <w:hyperlink r:id="rId70" w:history="1">
              <w:r>
                <w:rPr>
                  <w:color w:val="1e198e"/>
                  <w:b w:val="1"/>
                  <w:bCs w:val="1"/>
                  <w:u w:val="single"/>
                </w:rPr>
                <w:t xml:space="preserve">Autorégulation de l’écriture académique : un dispositif d’entraînement pour des étudiants en master</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Les XVIIIes rencontres du Réseau international francophone de recherche en éducation et formation (REF 2024)</w:t>
            </w:r>
            <w:r>
              <w:rPr/>
              <w:t xml:space="preserve">, Réseau international francophone de recherche en éducation et formation (REF), Jul 2024, Fribourg, Suisse</w:t>
            </w:r>
          </w:p>
          <w:p>
            <w:pPr/>
            <w:r>
              <w:rPr/>
              <w:t xml:space="preserve">Communication dans un congrès</w:t>
            </w:r>
          </w:p>
          <w:p>
            <w:pPr/>
            <w:hyperlink r:id="rId70" w:history="1">
              <w:r>
                <w:rPr>
                  <w:color w:val="#410a8c"/>
                  <w:u w:val="single"/>
                </w:rPr>
                <w:t xml:space="preserve">hal-04637915v1</w:t>
              </w:r>
            </w:hyperlink>
          </w:p>
        </w:tc>
      </w:tr>
      <w:tr>
        <w:trPr/>
        <w:tc>
          <w:tcPr>
            <w:noWrap/>
          </w:tcPr>
          <w:p>
            <w:pPr>
              <w:spacing w:after="200"/>
            </w:pPr>
            <w:hyperlink r:id="rId71" w:history="1">
              <w:r>
                <w:rPr>
                  <w:color w:val="1e198e"/>
                  <w:b w:val="1"/>
                  <w:bCs w:val="1"/>
                  <w:u w:val="single"/>
                </w:rPr>
                <w:t xml:space="preserve">Go further in the triangulation of online data to study self-regulation processes in writing</w:t>
              </w:r>
            </w:hyperlink>
          </w:p>
          <w:p>
            <w:pPr/>
            <w:hyperlink r:id="rId9" w:history="1">
              <w:r>
                <w:rPr>
                  <w:color w:val="#410a8c"/>
                  <w:u w:val="single"/>
                </w:rPr>
                <w:t xml:space="preserve">Dyanne Escorcia</w:t>
              </w:r>
            </w:hyperlink>
          </w:p>
          <w:p>
            <w:pPr/>
            <w:r>
              <w:rPr>
                <w:i w:val="1"/>
                <w:iCs w:val="1"/>
              </w:rPr>
              <w:t xml:space="preserve">SIG 16 - Metacognition and Self-Regulated Learning</w:t>
            </w:r>
            <w:r>
              <w:rPr/>
              <w:t xml:space="preserve">, EARLI, Aug 2024, Heidelberg, Germany</w:t>
            </w:r>
          </w:p>
          <w:p>
            <w:pPr/>
            <w:r>
              <w:rPr/>
              <w:t xml:space="preserve">Communication dans un congrès</w:t>
            </w:r>
          </w:p>
          <w:p>
            <w:pPr/>
            <w:hyperlink r:id="rId71" w:history="1">
              <w:r>
                <w:rPr>
                  <w:color w:val="#410a8c"/>
                  <w:u w:val="single"/>
                </w:rPr>
                <w:t xml:space="preserve">hal-04819209v1</w:t>
              </w:r>
            </w:hyperlink>
          </w:p>
        </w:tc>
      </w:tr>
      <w:tr>
        <w:trPr/>
        <w:tc>
          <w:tcPr>
            <w:noWrap/>
          </w:tcPr>
          <w:p>
            <w:pPr>
              <w:spacing w:after="200"/>
            </w:pPr>
            <w:hyperlink r:id="rId72" w:history="1">
              <w:r>
                <w:rPr>
                  <w:color w:val="1e198e"/>
                  <w:b w:val="1"/>
                  <w:bCs w:val="1"/>
                  <w:u w:val="single"/>
                </w:rPr>
                <w:t xml:space="preserve">Do motivation and metacognition play different roles in the writing performances?</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r>
              <w:rPr/>
              <w:t xml:space="preserve">,</w:t>
            </w:r>
            <w:hyperlink r:id="rId67" w:history="1">
              <w:r>
                <w:rPr>
                  <w:color w:val="#410a8c"/>
                  <w:u w:val="single"/>
                </w:rPr>
                <w:t xml:space="preserve">Jean-Louis Berger</w:t>
              </w:r>
            </w:hyperlink>
            <w:r>
              <w:rPr/>
              <w:t xml:space="preserve">,</w:t>
            </w:r>
            <w:hyperlink r:id="rId38" w:history="1">
              <w:r>
                <w:rPr>
                  <w:color w:val="#410a8c"/>
                  <w:u w:val="single"/>
                </w:rPr>
                <w:t xml:space="preserve">Fabien Fenouillet</w:t>
              </w:r>
            </w:hyperlink>
          </w:p>
          <w:p>
            <w:pPr/>
            <w:r>
              <w:rPr>
                <w:i w:val="1"/>
                <w:iCs w:val="1"/>
              </w:rPr>
              <w:t xml:space="preserve">EARLI - The EARLI Special Interest Group Writing</w:t>
            </w:r>
            <w:r>
              <w:rPr/>
              <w:t xml:space="preserve">, Université Paris Nanterre, Université Sorbonne Nouvelle, University of Turku, Jun 2024, Nanterre, France</w:t>
            </w:r>
          </w:p>
          <w:p>
            <w:pPr/>
            <w:r>
              <w:rPr/>
              <w:t xml:space="preserve">Communication dans un congrès</w:t>
            </w:r>
          </w:p>
          <w:p>
            <w:pPr/>
            <w:hyperlink r:id="rId72" w:history="1">
              <w:r>
                <w:rPr>
                  <w:color w:val="#410a8c"/>
                  <w:u w:val="single"/>
                </w:rPr>
                <w:t xml:space="preserve">hal-04524894v1</w:t>
              </w:r>
            </w:hyperlink>
          </w:p>
        </w:tc>
      </w:tr>
      <w:tr>
        <w:trPr/>
        <w:tc>
          <w:tcPr>
            <w:noWrap/>
          </w:tcPr>
          <w:p>
            <w:pPr>
              <w:spacing w:after="200"/>
            </w:pPr>
            <w:hyperlink r:id="rId73" w:history="1">
              <w:r>
                <w:rPr>
                  <w:color w:val="1e198e"/>
                  <w:b w:val="1"/>
                  <w:bCs w:val="1"/>
                  <w:u w:val="single"/>
                </w:rPr>
                <w:t xml:space="preserve">Investigating students’ changes of their academic writing skills throughout their curriculum</w:t>
              </w:r>
            </w:hyperlink>
          </w:p>
          <w:p>
            <w:pP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r>
              <w:rPr/>
              <w:t xml:space="preserve">,</w:t>
            </w:r>
            <w:hyperlink r:id="rId74" w:history="1">
              <w:r>
                <w:rPr>
                  <w:color w:val="#410a8c"/>
                  <w:u w:val="single"/>
                </w:rPr>
                <w:t xml:space="preserve">Naomi Goujout</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Jun 2024, Paris, France</w:t>
            </w:r>
          </w:p>
          <w:p>
            <w:pPr/>
            <w:r>
              <w:rPr/>
              <w:t xml:space="preserve">Communication dans un congrès</w:t>
            </w:r>
          </w:p>
          <w:p>
            <w:pPr/>
            <w:hyperlink r:id="rId73" w:history="1">
              <w:r>
                <w:rPr>
                  <w:color w:val="#410a8c"/>
                  <w:u w:val="single"/>
                </w:rPr>
                <w:t xml:space="preserve">hal-04628083v1</w:t>
              </w:r>
            </w:hyperlink>
          </w:p>
        </w:tc>
      </w:tr>
      <w:tr>
        <w:trPr/>
        <w:tc>
          <w:tcPr>
            <w:noWrap/>
          </w:tcPr>
          <w:p>
            <w:pPr>
              <w:spacing w:after="200"/>
            </w:pPr>
            <w:hyperlink r:id="rId75" w:history="1">
              <w:r>
                <w:rPr>
                  <w:color w:val="1e198e"/>
                  <w:b w:val="1"/>
                  <w:bCs w:val="1"/>
                  <w:u w:val="single"/>
                </w:rPr>
                <w:t xml:space="preserve">Étude des enseignements de Méthodologie du Travail Universitaire (MTU) en licence de psychologie</w:t>
              </w:r>
            </w:hyperlink>
          </w:p>
          <w:p>
            <w:pPr/>
            <w:hyperlink r:id="rId74" w:history="1">
              <w:r>
                <w:rPr>
                  <w:color w:val="#410a8c"/>
                  <w:u w:val="single"/>
                </w:rPr>
                <w:t xml:space="preserve">Naomi Goujout</w:t>
              </w:r>
            </w:hyperlink>
            <w:r>
              <w:rPr/>
              <w:t xml:space="preserve">,</w:t>
            </w: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Égalité(s) vers et dans l’enseignement supérieur</w:t>
            </w:r>
            <w:r>
              <w:rPr/>
              <w:t xml:space="preserve">, CREAD; CIRNEF; LIRDEf, Jul 2023, Rennes, France</w:t>
            </w:r>
          </w:p>
          <w:p>
            <w:pPr/>
            <w:r>
              <w:rPr/>
              <w:t xml:space="preserve">Communication dans un congrès</w:t>
            </w:r>
          </w:p>
          <w:p>
            <w:pPr/>
            <w:hyperlink r:id="rId75" w:history="1">
              <w:r>
                <w:rPr>
                  <w:color w:val="#410a8c"/>
                  <w:u w:val="single"/>
                </w:rPr>
                <w:t xml:space="preserve">hal-04608141v1</w:t>
              </w:r>
            </w:hyperlink>
          </w:p>
        </w:tc>
      </w:tr>
      <w:tr>
        <w:trPr/>
        <w:tc>
          <w:tcPr>
            <w:noWrap/>
          </w:tcPr>
          <w:p>
            <w:pPr>
              <w:spacing w:after="200"/>
            </w:pPr>
            <w:hyperlink r:id="rId76" w:history="1">
              <w:r>
                <w:rPr>
                  <w:color w:val="1e198e"/>
                  <w:b w:val="1"/>
                  <w:bCs w:val="1"/>
                  <w:u w:val="single"/>
                </w:rPr>
                <w:t xml:space="preserve">L’éthos professionnel des conseillers de l’enseignement supérieur</w:t>
              </w:r>
            </w:hyperlink>
          </w:p>
          <w:p>
            <w:pPr/>
            <w:hyperlink r:id="rId77" w:history="1">
              <w:r>
                <w:rPr>
                  <w:color w:val="#410a8c"/>
                  <w:u w:val="single"/>
                </w:rPr>
                <w:t xml:space="preserve">Arber Shtembari</w:t>
              </w:r>
            </w:hyperlink>
            <w:r>
              <w:rPr/>
              <w:t xml:space="preserve">,</w:t>
            </w:r>
            <w:hyperlink r:id="rId9" w:history="1">
              <w:r>
                <w:rPr>
                  <w:color w:val="#410a8c"/>
                  <w:u w:val="single"/>
                </w:rPr>
                <w:t xml:space="preserve">Dyanne Escorcia</w:t>
              </w:r>
            </w:hyperlink>
          </w:p>
          <w:p>
            <w:pPr/>
            <w:r>
              <w:rPr>
                <w:i w:val="1"/>
                <w:iCs w:val="1"/>
              </w:rPr>
              <w:t xml:space="preserve">Égalisup – 2e édition : Égalité(s) vers et dans l'enseignement supérieur [colloque international]</w:t>
            </w:r>
            <w:r>
              <w:rPr/>
              <w:t xml:space="preserve">, Centre de recherche sur l'éducation, les apprentissages et la didactique (CREAD), Jul 2023, Rennes, France</w:t>
            </w:r>
          </w:p>
          <w:p>
            <w:pPr/>
            <w:r>
              <w:rPr/>
              <w:t xml:space="preserve">Communication dans un congrès</w:t>
            </w:r>
          </w:p>
          <w:p>
            <w:pPr/>
            <w:hyperlink r:id="rId76" w:history="1">
              <w:r>
                <w:rPr>
                  <w:color w:val="#410a8c"/>
                  <w:u w:val="single"/>
                </w:rPr>
                <w:t xml:space="preserve">hal-04819529v1</w:t>
              </w:r>
            </w:hyperlink>
          </w:p>
        </w:tc>
      </w:tr>
      <w:tr>
        <w:trPr/>
        <w:tc>
          <w:tcPr>
            <w:noWrap/>
          </w:tcPr>
          <w:p>
            <w:pPr>
              <w:spacing w:after="200"/>
            </w:pPr>
            <w:hyperlink r:id="rId78" w:history="1">
              <w:r>
                <w:rPr>
                  <w:color w:val="1e198e"/>
                  <w:b w:val="1"/>
                  <w:bCs w:val="1"/>
                  <w:u w:val="single"/>
                </w:rPr>
                <w:t xml:space="preserve">Dispositifs d’aide à la rédaction d’écrits académiques</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Égalité(s) vers et dans l’enseignement supérieur</w:t>
            </w:r>
            <w:r>
              <w:rPr/>
              <w:t xml:space="preserve">, CREAD; CIRNEF; LIRDEF, Jul 2023, Rennes, France</w:t>
            </w:r>
          </w:p>
          <w:p>
            <w:pPr/>
            <w:r>
              <w:rPr/>
              <w:t xml:space="preserve">Communication dans un congrès</w:t>
            </w:r>
          </w:p>
          <w:p>
            <w:pPr/>
            <w:hyperlink r:id="rId78" w:history="1">
              <w:r>
                <w:rPr>
                  <w:color w:val="#410a8c"/>
                  <w:u w:val="single"/>
                </w:rPr>
                <w:t xml:space="preserve">hal-04523823v1</w:t>
              </w:r>
            </w:hyperlink>
          </w:p>
        </w:tc>
      </w:tr>
      <w:tr>
        <w:trPr/>
        <w:tc>
          <w:tcPr>
            <w:noWrap/>
          </w:tcPr>
          <w:p>
            <w:pPr>
              <w:spacing w:after="200"/>
            </w:pPr>
            <w:hyperlink r:id="rId79" w:history="1">
              <w:r>
                <w:rPr>
                  <w:color w:val="1e198e"/>
                  <w:b w:val="1"/>
                  <w:bCs w:val="1"/>
                  <w:u w:val="single"/>
                </w:rPr>
                <w:t xml:space="preserve">Entraînement à la rédaction d’écrits académiques : effets d’un dispositif basé sur l’autorégulation</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Colloque international de l’AREF</w:t>
            </w:r>
            <w:r>
              <w:rPr/>
              <w:t xml:space="preserve">, SSRE; AECSE; ABC-Educ; OBSEF; Faculté des Sciences sociales et politiques de l’Université de Lausanne, Sep 2022, Lausanne (CH), Suisse</w:t>
            </w:r>
          </w:p>
          <w:p>
            <w:pPr/>
            <w:r>
              <w:rPr/>
              <w:t xml:space="preserve">Communication dans un congrès</w:t>
            </w:r>
          </w:p>
          <w:p>
            <w:pPr/>
            <w:hyperlink r:id="rId79" w:history="1">
              <w:r>
                <w:rPr>
                  <w:color w:val="#410a8c"/>
                  <w:u w:val="single"/>
                </w:rPr>
                <w:t xml:space="preserve">hal-04523832v1</w:t>
              </w:r>
            </w:hyperlink>
          </w:p>
        </w:tc>
      </w:tr>
      <w:tr>
        <w:trPr/>
        <w:tc>
          <w:tcPr>
            <w:noWrap/>
          </w:tcPr>
          <w:p>
            <w:pPr>
              <w:spacing w:after="200"/>
            </w:pPr>
            <w:hyperlink r:id="rId80" w:history="1">
              <w:r>
                <w:rPr>
                  <w:color w:val="1e198e"/>
                  <w:b w:val="1"/>
                  <w:bCs w:val="1"/>
                  <w:u w:val="single"/>
                </w:rPr>
                <w:t xml:space="preserve">Conceptions et pratiques des enseignants</w:t>
              </w:r>
            </w:hyperlink>
          </w:p>
          <w:p>
            <w:pPr/>
            <w:hyperlink r:id="rId9" w:history="1">
              <w:r>
                <w:rPr>
                  <w:color w:val="#410a8c"/>
                  <w:u w:val="single"/>
                </w:rPr>
                <w:t xml:space="preserve">Dyanne Escorcia</w:t>
              </w:r>
            </w:hyperlink>
            <w:r>
              <w:rPr/>
              <w:t xml:space="preserve">,</w:t>
            </w:r>
            <w:hyperlink r:id="rId81" w:history="1">
              <w:r>
                <w:rPr>
                  <w:color w:val="#410a8c"/>
                  <w:u w:val="single"/>
                </w:rPr>
                <w:t xml:space="preserve">Marta Minguela</w:t>
              </w:r>
            </w:hyperlink>
          </w:p>
          <w:p>
            <w:pPr/>
            <w:r>
              <w:rPr>
                <w:i w:val="1"/>
                <w:iCs w:val="1"/>
              </w:rPr>
              <w:t xml:space="preserve">Symposium Apprentissage autorégulé, formation, pratiques et conceptions des enseignants - Colloque REF</w:t>
            </w:r>
            <w:r>
              <w:rPr/>
              <w:t xml:space="preserve">, Jean-Louis Berger; Sylvie Cartier, Jul 2022, Namur (Belgique), Belgique</w:t>
            </w:r>
          </w:p>
          <w:p>
            <w:pPr/>
            <w:r>
              <w:rPr/>
              <w:t xml:space="preserve">Communication dans un congrès</w:t>
            </w:r>
          </w:p>
          <w:p>
            <w:pPr/>
            <w:hyperlink r:id="rId80" w:history="1">
              <w:r>
                <w:rPr>
                  <w:color w:val="#410a8c"/>
                  <w:u w:val="single"/>
                </w:rPr>
                <w:t xml:space="preserve">hal-04523841v1</w:t>
              </w:r>
            </w:hyperlink>
          </w:p>
        </w:tc>
      </w:tr>
      <w:tr>
        <w:trPr/>
        <w:tc>
          <w:tcPr>
            <w:noWrap/>
          </w:tcPr>
          <w:p>
            <w:pPr>
              <w:spacing w:after="200"/>
            </w:pPr>
            <w:hyperlink r:id="rId82" w:history="1">
              <w:r>
                <w:rPr>
                  <w:color w:val="1e198e"/>
                  <w:b w:val="1"/>
                  <w:bCs w:val="1"/>
                  <w:u w:val="single"/>
                </w:rPr>
                <w:t xml:space="preserve">Conceptions et pratiques d’enseignement et d’évaluation de l’écriture académique</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p>
          <w:p>
            <w:pPr/>
            <w:r>
              <w:rPr>
                <w:i w:val="1"/>
                <w:iCs w:val="1"/>
              </w:rPr>
              <w:t xml:space="preserve">CONLES, XVI Congreso Latinoamericano para el Desarrollo de la Lectura y la Escritura</w:t>
            </w:r>
            <w:r>
              <w:rPr/>
              <w:t xml:space="preserve">, Aug 2021, Puebla (Mexico), France</w:t>
            </w:r>
          </w:p>
          <w:p>
            <w:pPr/>
            <w:r>
              <w:rPr/>
              <w:t xml:space="preserve">Communication dans un congrès</w:t>
            </w:r>
          </w:p>
          <w:p>
            <w:pPr/>
            <w:hyperlink r:id="rId82" w:history="1">
              <w:r>
                <w:rPr>
                  <w:color w:val="#410a8c"/>
                  <w:u w:val="single"/>
                </w:rPr>
                <w:t xml:space="preserve">hal-04523852v1</w:t>
              </w:r>
            </w:hyperlink>
          </w:p>
        </w:tc>
      </w:tr>
      <w:tr>
        <w:trPr/>
        <w:tc>
          <w:tcPr>
            <w:noWrap/>
          </w:tcPr>
          <w:p>
            <w:pPr>
              <w:spacing w:after="200"/>
            </w:pPr>
            <w:hyperlink r:id="rId83" w:history="1">
              <w:r>
                <w:rPr>
                  <w:color w:val="1e198e"/>
                  <w:b w:val="1"/>
                  <w:bCs w:val="1"/>
                  <w:u w:val="single"/>
                </w:rPr>
                <w:t xml:space="preserve">Compétences métacognitives des étudiants en première année de licence: effets du sexe, du type de baccalauréat et du niveau d'étude</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Colloque ATIU session II, Apprendre, Transmettre, Innover à et par l’Université</w:t>
            </w:r>
            <w:r>
              <w:rPr/>
              <w:t xml:space="preserve">, Université de Montpellier, Jun 2018, Montpellier, France</w:t>
            </w:r>
          </w:p>
          <w:p>
            <w:pPr/>
            <w:r>
              <w:rPr/>
              <w:t xml:space="preserve">Communication dans un congrès</w:t>
            </w:r>
          </w:p>
          <w:p>
            <w:pPr/>
            <w:hyperlink r:id="rId83" w:history="1">
              <w:r>
                <w:rPr>
                  <w:color w:val="#410a8c"/>
                  <w:u w:val="single"/>
                </w:rPr>
                <w:t xml:space="preserve">hal-04819557v1</w:t>
              </w:r>
            </w:hyperlink>
          </w:p>
        </w:tc>
      </w:tr>
      <w:tr>
        <w:trPr/>
        <w:tc>
          <w:tcPr>
            <w:noWrap/>
          </w:tcPr>
          <w:p>
            <w:pPr>
              <w:spacing w:after="200"/>
            </w:pPr>
            <w:hyperlink r:id="rId84" w:history="1">
              <w:r>
                <w:rPr>
                  <w:color w:val="1e198e"/>
                  <w:b w:val="1"/>
                  <w:bCs w:val="1"/>
                  <w:u w:val="single"/>
                </w:rPr>
                <w:t xml:space="preserve">Understanding academic performance in higher education: predictive role of metacognition, education variables and sociodemographic factors</w:t>
              </w:r>
            </w:hyperlink>
          </w:p>
          <w:p>
            <w:pPr/>
            <w:hyperlink r:id="rId9" w:history="1">
              <w:r>
                <w:rPr>
                  <w:color w:val="#410a8c"/>
                  <w:u w:val="single"/>
                </w:rPr>
                <w:t xml:space="preserve">Dyanne Escorcia</w:t>
              </w:r>
            </w:hyperlink>
          </w:p>
          <w:p>
            <w:pPr/>
            <w:r>
              <w:rPr>
                <w:i w:val="1"/>
                <w:iCs w:val="1"/>
              </w:rPr>
              <w:t xml:space="preserve">The 8th International Biennial Conference of EARLI SIG 16 Metacognition</w:t>
            </w:r>
            <w:r>
              <w:rPr/>
              <w:t xml:space="preserve">, EARLI, Aug 2018, Zurich, Switzerland</w:t>
            </w:r>
          </w:p>
          <w:p>
            <w:pPr/>
            <w:r>
              <w:rPr/>
              <w:t xml:space="preserve">Communication dans un congrès</w:t>
            </w:r>
          </w:p>
          <w:p>
            <w:pPr/>
            <w:hyperlink r:id="rId84" w:history="1">
              <w:r>
                <w:rPr>
                  <w:color w:val="#410a8c"/>
                  <w:u w:val="single"/>
                </w:rPr>
                <w:t xml:space="preserve">hal-04819542v1</w:t>
              </w:r>
            </w:hyperlink>
          </w:p>
        </w:tc>
      </w:tr>
      <w:tr>
        <w:trPr/>
        <w:tc>
          <w:tcPr>
            <w:noWrap/>
          </w:tcPr>
          <w:p>
            <w:pPr>
              <w:spacing w:after="200"/>
            </w:pPr>
            <w:hyperlink r:id="rId85" w:history="1">
              <w:r>
                <w:rPr>
                  <w:color w:val="1e198e"/>
                  <w:b w:val="1"/>
                  <w:bCs w:val="1"/>
                  <w:u w:val="single"/>
                </w:rPr>
                <w:t xml:space="preserve">Managing a synthesis writing activity: strategies and quality of texts. Symposium ‘Writing and reading students strategies when producing texts in higher education: What interactions? What effects?’</w:t>
              </w:r>
            </w:hyperlink>
          </w:p>
          <w:p>
            <w:pPr/>
            <w:hyperlink r:id="rId9" w:history="1">
              <w:r>
                <w:rPr>
                  <w:color w:val="#410a8c"/>
                  <w:u w:val="single"/>
                </w:rPr>
                <w:t xml:space="preserve">Dyanne Escorcia</w:t>
              </w:r>
            </w:hyperlink>
          </w:p>
          <w:p>
            <w:pPr/>
            <w:r>
              <w:rPr>
                <w:i w:val="1"/>
                <w:iCs w:val="1"/>
              </w:rPr>
              <w:t xml:space="preserve">The 16th Edition of the EARLI Sig Writing Conference</w:t>
            </w:r>
            <w:r>
              <w:rPr/>
              <w:t xml:space="preserve">, EARLI, Aug 2018, Anterp, Belgium</w:t>
            </w:r>
          </w:p>
          <w:p>
            <w:pPr/>
            <w:r>
              <w:rPr/>
              <w:t xml:space="preserve">Communication dans un congrès</w:t>
            </w:r>
          </w:p>
          <w:p>
            <w:pPr/>
            <w:hyperlink r:id="rId85" w:history="1">
              <w:r>
                <w:rPr>
                  <w:color w:val="#410a8c"/>
                  <w:u w:val="single"/>
                </w:rPr>
                <w:t xml:space="preserve">hal-04819536v1</w:t>
              </w:r>
            </w:hyperlink>
          </w:p>
        </w:tc>
      </w:tr>
      <w:tr>
        <w:trPr/>
        <w:tc>
          <w:tcPr>
            <w:noWrap/>
          </w:tcPr>
          <w:p>
            <w:pPr>
              <w:spacing w:after="200"/>
            </w:pPr>
            <w:hyperlink r:id="rId86" w:history="1">
              <w:r>
                <w:rPr>
                  <w:color w:val="1e198e"/>
                  <w:b w:val="1"/>
                  <w:bCs w:val="1"/>
                  <w:u w:val="single"/>
                </w:rPr>
                <w:t xml:space="preserve">What factors determine the metacognitive components of writing in higher education?.</w:t>
              </w:r>
            </w:hyperlink>
          </w:p>
          <w:p>
            <w:pPr/>
            <w:hyperlink r:id="rId9" w:history="1">
              <w:r>
                <w:rPr>
                  <w:color w:val="#410a8c"/>
                  <w:u w:val="single"/>
                </w:rPr>
                <w:t xml:space="preserve">Dyanne Escorcia</w:t>
              </w:r>
            </w:hyperlink>
          </w:p>
          <w:p>
            <w:pPr/>
            <w:r>
              <w:rPr>
                <w:i w:val="1"/>
                <w:iCs w:val="1"/>
              </w:rPr>
              <w:t xml:space="preserve">The 16th Edition of the EARLI Sig Writing Conference</w:t>
            </w:r>
            <w:r>
              <w:rPr/>
              <w:t xml:space="preserve">, EARLI, Aug 2018, Anterp, Belgium</w:t>
            </w:r>
          </w:p>
          <w:p>
            <w:pPr/>
            <w:r>
              <w:rPr/>
              <w:t xml:space="preserve">Communication dans un congrès</w:t>
            </w:r>
          </w:p>
          <w:p>
            <w:pPr/>
            <w:hyperlink r:id="rId86" w:history="1">
              <w:r>
                <w:rPr>
                  <w:color w:val="#410a8c"/>
                  <w:u w:val="single"/>
                </w:rPr>
                <w:t xml:space="preserve">hal-04819538v1</w:t>
              </w:r>
            </w:hyperlink>
          </w:p>
        </w:tc>
      </w:tr>
      <w:tr>
        <w:trPr/>
        <w:tc>
          <w:tcPr>
            <w:noWrap/>
          </w:tcPr>
          <w:p>
            <w:pPr>
              <w:spacing w:after="200"/>
            </w:pPr>
            <w:hyperlink r:id="rId87" w:history="1">
              <w:r>
                <w:rPr>
                  <w:color w:val="1e198e"/>
                  <w:b w:val="1"/>
                  <w:bCs w:val="1"/>
                  <w:u w:val="single"/>
                </w:rPr>
                <w:t xml:space="preserve">Prédire les processus métacognitifs de l'écriture</w:t>
              </w:r>
            </w:hyperlink>
          </w:p>
          <w:p>
            <w:pPr/>
            <w:hyperlink r:id="rId9" w:history="1">
              <w:r>
                <w:rPr>
                  <w:color w:val="#410a8c"/>
                  <w:u w:val="single"/>
                </w:rPr>
                <w:t xml:space="preserve">Dyanne Escorcia</w:t>
              </w:r>
            </w:hyperlink>
          </w:p>
          <w:p>
            <w:pPr/>
            <w:r>
              <w:rPr>
                <w:i w:val="1"/>
                <w:iCs w:val="1"/>
              </w:rPr>
              <w:t xml:space="preserve">Colloque SFERE - Provence "Conditions, contextes et innovations pour la réussite scolaire, universitaire et professionnelle"</w:t>
            </w:r>
            <w:r>
              <w:rPr/>
              <w:t xml:space="preserve">, Université Aix-Marseille, Apr 2018, Marseille, France</w:t>
            </w:r>
          </w:p>
          <w:p>
            <w:pPr/>
            <w:r>
              <w:rPr/>
              <w:t xml:space="preserve">Communication dans un congrès</w:t>
            </w:r>
          </w:p>
          <w:p>
            <w:pPr/>
            <w:hyperlink r:id="rId87" w:history="1">
              <w:r>
                <w:rPr>
                  <w:color w:val="#410a8c"/>
                  <w:u w:val="single"/>
                </w:rPr>
                <w:t xml:space="preserve">hal-04819550v1</w:t>
              </w:r>
            </w:hyperlink>
          </w:p>
        </w:tc>
      </w:tr>
      <w:tr>
        <w:trPr/>
        <w:tc>
          <w:tcPr>
            <w:noWrap/>
          </w:tcPr>
          <w:p>
            <w:pPr>
              <w:spacing w:after="200"/>
            </w:pPr>
            <w:hyperlink r:id="rId88" w:history="1">
              <w:r>
                <w:rPr>
                  <w:color w:val="1e198e"/>
                  <w:b w:val="1"/>
                  <w:bCs w:val="1"/>
                  <w:u w:val="single"/>
                </w:rPr>
                <w:t xml:space="preserve">Using observation as a research method to study metacognitive and cognitive processes.</w:t>
              </w:r>
            </w:hyperlink>
          </w:p>
          <w:p>
            <w:pPr/>
            <w:hyperlink r:id="rId9" w:history="1">
              <w:r>
                <w:rPr>
                  <w:color w:val="#410a8c"/>
                  <w:u w:val="single"/>
                </w:rPr>
                <w:t xml:space="preserve">Dyanne Escorcia</w:t>
              </w:r>
            </w:hyperlink>
          </w:p>
          <w:p>
            <w:pPr/>
            <w:r>
              <w:rPr>
                <w:i w:val="1"/>
                <w:iCs w:val="1"/>
              </w:rPr>
              <w:t xml:space="preserve">7th Biennal Meeting of the EARLI Special Interest Group 16 Metacognition. Workshop: Using data visualisations to understand and reason about self-regulated learning.</w:t>
            </w:r>
            <w:r>
              <w:rPr/>
              <w:t xml:space="preserve">, SIG Writing, Aug 2016, Nijmegen, Radboud University, Netherlands</w:t>
            </w:r>
          </w:p>
          <w:p>
            <w:pPr/>
            <w:r>
              <w:rPr/>
              <w:t xml:space="preserve">Communication dans un congrès</w:t>
            </w:r>
          </w:p>
          <w:p>
            <w:pPr/>
            <w:hyperlink r:id="rId88" w:history="1">
              <w:r>
                <w:rPr>
                  <w:color w:val="#410a8c"/>
                  <w:u w:val="single"/>
                </w:rPr>
                <w:t xml:space="preserve">hal-04524011v1</w:t>
              </w:r>
            </w:hyperlink>
          </w:p>
        </w:tc>
      </w:tr>
      <w:tr>
        <w:trPr/>
        <w:tc>
          <w:tcPr>
            <w:noWrap/>
          </w:tcPr>
          <w:p>
            <w:pPr>
              <w:spacing w:after="200"/>
            </w:pPr>
            <w:hyperlink r:id="rId89" w:history="1">
              <w:r>
                <w:rPr>
                  <w:color w:val="1e198e"/>
                  <w:b w:val="1"/>
                  <w:bCs w:val="1"/>
                  <w:u w:val="single"/>
                </w:rPr>
                <w:t xml:space="preserve">Effets de l’entraînement explicité des stratégies d’écriture à l’école et à l’université.</w:t>
              </w:r>
            </w:hyperlink>
          </w:p>
          <w:p>
            <w:pPr/>
            <w:hyperlink r:id="rId9" w:history="1">
              <w:r>
                <w:rPr>
                  <w:color w:val="#410a8c"/>
                  <w:u w:val="single"/>
                </w:rPr>
                <w:t xml:space="preserve">Dyanne Escorcia</w:t>
              </w:r>
            </w:hyperlink>
          </w:p>
          <w:p>
            <w:pPr/>
            <w:r>
              <w:rPr>
                <w:i w:val="1"/>
                <w:iCs w:val="1"/>
              </w:rPr>
              <w:t xml:space="preserve">Colloque international: Enseignement et apprentissage de l'écriture de la maternelle à l'université et dans les formations tout au long de la vie</w:t>
            </w:r>
            <w:r>
              <w:rPr/>
              <w:t xml:space="preserve">, Université de Bordeaux, Oct 2016, Bordeaux, France</w:t>
            </w:r>
          </w:p>
          <w:p>
            <w:pPr/>
            <w:r>
              <w:rPr/>
              <w:t xml:space="preserve">Communication dans un congrès</w:t>
            </w:r>
          </w:p>
          <w:p>
            <w:pPr/>
            <w:hyperlink r:id="rId89" w:history="1">
              <w:r>
                <w:rPr>
                  <w:color w:val="#410a8c"/>
                  <w:u w:val="single"/>
                </w:rPr>
                <w:t xml:space="preserve">hal-04819572v1</w:t>
              </w:r>
            </w:hyperlink>
          </w:p>
        </w:tc>
      </w:tr>
      <w:tr>
        <w:trPr/>
        <w:tc>
          <w:tcPr>
            <w:noWrap/>
          </w:tcPr>
          <w:p>
            <w:pPr>
              <w:spacing w:after="200"/>
            </w:pPr>
            <w:hyperlink r:id="rId90" w:history="1">
              <w:r>
                <w:rPr>
                  <w:color w:val="1e198e"/>
                  <w:b w:val="1"/>
                  <w:bCs w:val="1"/>
                  <w:u w:val="single"/>
                </w:rPr>
                <w:t xml:space="preserve">Profils et stratégies d’écriture à l’université : approches cognitive et métacognitive.</w:t>
              </w:r>
            </w:hyperlink>
          </w:p>
          <w:p>
            <w:pPr/>
            <w:hyperlink r:id="rId9" w:history="1">
              <w:r>
                <w:rPr>
                  <w:color w:val="#410a8c"/>
                  <w:u w:val="single"/>
                </w:rPr>
                <w:t xml:space="preserve">Dyanne Escorcia</w:t>
              </w:r>
            </w:hyperlink>
          </w:p>
          <w:p>
            <w:pPr/>
            <w:r>
              <w:rPr>
                <w:i w:val="1"/>
                <w:iCs w:val="1"/>
              </w:rPr>
              <w:t xml:space="preserve">Colloque international: Enseignement et apprentissage de l'écriture de la maternelle à l'université et dans les formations tout au long de la vie</w:t>
            </w:r>
            <w:r>
              <w:rPr/>
              <w:t xml:space="preserve">, Université de Bordeaux, Oct 2016, Bordeaux, France</w:t>
            </w:r>
          </w:p>
          <w:p>
            <w:pPr/>
            <w:r>
              <w:rPr/>
              <w:t xml:space="preserve">Communication dans un congrès</w:t>
            </w:r>
          </w:p>
          <w:p>
            <w:pPr/>
            <w:hyperlink r:id="rId90" w:history="1">
              <w:r>
                <w:rPr>
                  <w:color w:val="#410a8c"/>
                  <w:u w:val="single"/>
                </w:rPr>
                <w:t xml:space="preserve">hal-04819568v1</w:t>
              </w:r>
            </w:hyperlink>
          </w:p>
        </w:tc>
      </w:tr>
      <w:tr>
        <w:trPr/>
        <w:tc>
          <w:tcPr>
            <w:noWrap/>
          </w:tcPr>
          <w:p>
            <w:pPr>
              <w:spacing w:after="200"/>
            </w:pPr>
            <w:hyperlink r:id="rId91" w:history="1">
              <w:r>
                <w:rPr>
                  <w:color w:val="1e198e"/>
                  <w:b w:val="1"/>
                  <w:bCs w:val="1"/>
                  <w:u w:val="single"/>
                </w:rPr>
                <w:t xml:space="preserve">Métacognition, production écrite et réussite des étudiants en Licence</w:t>
              </w:r>
            </w:hyperlink>
          </w:p>
          <w:p>
            <w:pPr/>
            <w:hyperlink r:id="rId9" w:history="1">
              <w:r>
                <w:rPr>
                  <w:color w:val="#410a8c"/>
                  <w:u w:val="single"/>
                </w:rPr>
                <w:t xml:space="preserve">Dyanne Escorcia</w:t>
              </w:r>
            </w:hyperlink>
          </w:p>
          <w:p>
            <w:pPr/>
            <w:r>
              <w:rPr>
                <w:i w:val="1"/>
                <w:iCs w:val="1"/>
              </w:rPr>
              <w:t xml:space="preserve">Séminaire AIPU- PaRé, La recherche au service de l'apprentissage et de l'enseignement dans le supérieur</w:t>
            </w:r>
            <w:r>
              <w:rPr/>
              <w:t xml:space="preserve">, Université de Poitiers, May 2016, Poitiers, France</w:t>
            </w:r>
          </w:p>
          <w:p>
            <w:pPr/>
            <w:r>
              <w:rPr/>
              <w:t xml:space="preserve">Communication dans un congrès</w:t>
            </w:r>
          </w:p>
          <w:p>
            <w:pPr/>
            <w:hyperlink r:id="rId91" w:history="1">
              <w:r>
                <w:rPr>
                  <w:color w:val="#410a8c"/>
                  <w:u w:val="single"/>
                </w:rPr>
                <w:t xml:space="preserve">hal-04819576v1</w:t>
              </w:r>
            </w:hyperlink>
          </w:p>
        </w:tc>
      </w:tr>
      <w:tr>
        <w:trPr/>
        <w:tc>
          <w:tcPr>
            <w:noWrap/>
          </w:tcPr>
          <w:p>
            <w:pPr>
              <w:spacing w:after="200"/>
            </w:pPr>
            <w:hyperlink r:id="rId92" w:history="1">
              <w:r>
                <w:rPr>
                  <w:color w:val="1e198e"/>
                  <w:b w:val="1"/>
                  <w:bCs w:val="1"/>
                  <w:u w:val="single"/>
                </w:rPr>
                <w:t xml:space="preserve">Self-Regulation Strategies of Writing: a key to improve academic writing?</w:t>
              </w:r>
            </w:hyperlink>
          </w:p>
          <w:p>
            <w:pPr/>
            <w:hyperlink r:id="rId9" w:history="1">
              <w:r>
                <w:rPr>
                  <w:color w:val="#410a8c"/>
                  <w:u w:val="single"/>
                </w:rPr>
                <w:t xml:space="preserve">Dyanne Escorcia</w:t>
              </w:r>
            </w:hyperlink>
          </w:p>
          <w:p>
            <w:pPr/>
            <w:r>
              <w:rPr>
                <w:i w:val="1"/>
                <w:iCs w:val="1"/>
              </w:rPr>
              <w:t xml:space="preserve">Workshop "International Higher Education Writing Research Exchange”, Conference on College Composition and Communication</w:t>
            </w:r>
            <w:r>
              <w:rPr/>
              <w:t xml:space="preserve">, CCCC Annual Convention, Apr 2016, Houston, United States</w:t>
            </w:r>
          </w:p>
          <w:p>
            <w:pPr/>
            <w:r>
              <w:rPr/>
              <w:t xml:space="preserve">Communication dans un congrès</w:t>
            </w:r>
          </w:p>
          <w:p>
            <w:pPr/>
            <w:hyperlink r:id="rId92" w:history="1">
              <w:r>
                <w:rPr>
                  <w:color w:val="#410a8c"/>
                  <w:u w:val="single"/>
                </w:rPr>
                <w:t xml:space="preserve">hal-04819583v1</w:t>
              </w:r>
            </w:hyperlink>
          </w:p>
        </w:tc>
      </w:tr>
      <w:tr>
        <w:trPr/>
        <w:tc>
          <w:tcPr>
            <w:noWrap/>
          </w:tcPr>
          <w:p>
            <w:pPr>
              <w:spacing w:after="200"/>
            </w:pPr>
            <w:hyperlink r:id="rId93" w:history="1">
              <w:r>
                <w:rPr>
                  <w:color w:val="1e198e"/>
                  <w:b w:val="1"/>
                  <w:bCs w:val="1"/>
                  <w:u w:val="single"/>
                </w:rPr>
                <w:t xml:space="preserve">On-line study of writing strategies engaged by college students: A mixed methodological approach to analyze the self-regulation in the writing process</w:t>
              </w:r>
            </w:hyperlink>
          </w:p>
          <w:p>
            <w:pPr/>
            <w:hyperlink r:id="rId9" w:history="1">
              <w:r>
                <w:rPr>
                  <w:color w:val="#410a8c"/>
                  <w:u w:val="single"/>
                </w:rPr>
                <w:t xml:space="preserve">Dyanne Escorcia</w:t>
              </w:r>
            </w:hyperlink>
          </w:p>
          <w:p>
            <w:pPr/>
            <w:r>
              <w:rPr>
                <w:i w:val="1"/>
                <w:iCs w:val="1"/>
              </w:rPr>
              <w:t xml:space="preserve">7th Biennal Meeting of the EARLI Special Interest Group 16, Metacognition</w:t>
            </w:r>
            <w:r>
              <w:rPr/>
              <w:t xml:space="preserve">, EARLI, Aug 2016, Nijmegen, Netherlands</w:t>
            </w:r>
          </w:p>
          <w:p>
            <w:pPr/>
            <w:r>
              <w:rPr/>
              <w:t xml:space="preserve">Communication dans un congrès</w:t>
            </w:r>
          </w:p>
          <w:p>
            <w:pPr/>
            <w:hyperlink r:id="rId93" w:history="1">
              <w:r>
                <w:rPr>
                  <w:color w:val="#410a8c"/>
                  <w:u w:val="single"/>
                </w:rPr>
                <w:t xml:space="preserve">hal-04819563v1</w:t>
              </w:r>
            </w:hyperlink>
          </w:p>
        </w:tc>
      </w:tr>
      <w:tr>
        <w:trPr/>
        <w:tc>
          <w:tcPr>
            <w:noWrap/>
          </w:tcPr>
          <w:p>
            <w:pPr>
              <w:spacing w:after="200"/>
            </w:pPr>
            <w:hyperlink r:id="rId94" w:history="1">
              <w:r>
                <w:rPr>
                  <w:color w:val="1e198e"/>
                  <w:b w:val="1"/>
                  <w:bCs w:val="1"/>
                  <w:u w:val="single"/>
                </w:rPr>
                <w:t xml:space="preserve">Self-regulation Strategies of Writing: effects of a program to develop narrative competencies</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3rd International Congress of Educational Science and Development</w:t>
            </w:r>
            <w:r>
              <w:rPr/>
              <w:t xml:space="preserve">, Jun 2015, San Sebastian, Spain</w:t>
            </w:r>
          </w:p>
          <w:p>
            <w:pPr/>
            <w:r>
              <w:rPr/>
              <w:t xml:space="preserve">Communication dans un congrès</w:t>
            </w:r>
          </w:p>
          <w:p>
            <w:pPr/>
            <w:hyperlink r:id="rId94" w:history="1">
              <w:r>
                <w:rPr>
                  <w:color w:val="#410a8c"/>
                  <w:u w:val="single"/>
                </w:rPr>
                <w:t xml:space="preserve">halshs-02542143v1</w:t>
              </w:r>
            </w:hyperlink>
          </w:p>
        </w:tc>
      </w:tr>
      <w:tr>
        <w:trPr/>
        <w:tc>
          <w:tcPr>
            <w:noWrap/>
          </w:tcPr>
          <w:p>
            <w:pPr>
              <w:spacing w:after="200"/>
            </w:pPr>
            <w:hyperlink r:id="rId96" w:history="1">
              <w:r>
                <w:rPr>
                  <w:color w:val="1e198e"/>
                  <w:b w:val="1"/>
                  <w:bCs w:val="1"/>
                  <w:u w:val="single"/>
                </w:rPr>
                <w:t xml:space="preserve">Is coreference processing costly in written text production ? Evidence from narrative text production by children from 8 to 10 year-olds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Conference on Writing Research &amp; Writing Research School</w:t>
            </w:r>
            <w:r>
              <w:rPr/>
              <w:t xml:space="preserve">, Aug 2014, Amsterdam, Netherlands</w:t>
            </w:r>
          </w:p>
          <w:p>
            <w:pPr/>
            <w:r>
              <w:rPr/>
              <w:t xml:space="preserve">Communication dans un congrès</w:t>
            </w:r>
          </w:p>
          <w:p>
            <w:pPr/>
            <w:hyperlink r:id="rId96" w:history="1">
              <w:r>
                <w:rPr>
                  <w:color w:val="#410a8c"/>
                  <w:u w:val="single"/>
                </w:rPr>
                <w:t xml:space="preserve">halshs-02542167v1</w:t>
              </w:r>
            </w:hyperlink>
          </w:p>
        </w:tc>
      </w:tr>
      <w:tr>
        <w:trPr/>
        <w:tc>
          <w:tcPr>
            <w:noWrap/>
          </w:tcPr>
          <w:p>
            <w:pPr>
              <w:spacing w:after="200"/>
            </w:pPr>
            <w:hyperlink r:id="rId97" w:history="1">
              <w:r>
                <w:rPr>
                  <w:color w:val="1e198e"/>
                  <w:b w:val="1"/>
                  <w:bCs w:val="1"/>
                  <w:u w:val="single"/>
                </w:rPr>
                <w:t xml:space="preserve">Contributions and limitations of an on-line method to assess self-regulation in writing</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6th Biennal Meeting of the EARLI Special Interest Group 16, Metacognition</w:t>
            </w:r>
            <w:r>
              <w:rPr/>
              <w:t xml:space="preserve">, Sep 2014, Istanbul, Turkey</w:t>
            </w:r>
          </w:p>
          <w:p>
            <w:pPr/>
            <w:r>
              <w:rPr/>
              <w:t xml:space="preserve">Communication dans un congrès</w:t>
            </w:r>
          </w:p>
          <w:p>
            <w:pPr/>
            <w:hyperlink r:id="rId97" w:history="1">
              <w:r>
                <w:rPr>
                  <w:color w:val="#410a8c"/>
                  <w:u w:val="single"/>
                </w:rPr>
                <w:t xml:space="preserve">halshs-02542182v1</w:t>
              </w:r>
            </w:hyperlink>
          </w:p>
        </w:tc>
      </w:tr>
      <w:tr>
        <w:trPr/>
        <w:tc>
          <w:tcPr>
            <w:noWrap/>
          </w:tcPr>
          <w:p>
            <w:pPr>
              <w:spacing w:after="200"/>
            </w:pPr>
            <w:hyperlink r:id="rId98" w:history="1">
              <w:r>
                <w:rPr>
                  <w:color w:val="1e198e"/>
                  <w:b w:val="1"/>
                  <w:bCs w:val="1"/>
                  <w:u w:val="single"/>
                </w:rPr>
                <w:t xml:space="preserve">Self-regulation in writing: analysis of the writer’s behavior through the direct observation of the processes involve in written production</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Conference on Writing Research &amp; Writing Research School</w:t>
            </w:r>
            <w:r>
              <w:rPr/>
              <w:t xml:space="preserve">, Aug 2014, Amsterdam, Netherlands</w:t>
            </w:r>
          </w:p>
          <w:p>
            <w:pPr/>
            <w:r>
              <w:rPr/>
              <w:t xml:space="preserve">Communication dans un congrès</w:t>
            </w:r>
          </w:p>
          <w:p>
            <w:pPr/>
            <w:hyperlink r:id="rId98" w:history="1">
              <w:r>
                <w:rPr>
                  <w:color w:val="#410a8c"/>
                  <w:u w:val="single"/>
                </w:rPr>
                <w:t xml:space="preserve">halshs-02542174v1</w:t>
              </w:r>
            </w:hyperlink>
          </w:p>
        </w:tc>
      </w:tr>
      <w:tr>
        <w:trPr/>
        <w:tc>
          <w:tcPr>
            <w:noWrap/>
          </w:tcPr>
          <w:p>
            <w:pPr>
              <w:spacing w:after="200"/>
            </w:pPr>
            <w:hyperlink r:id="rId99" w:history="1">
              <w:r>
                <w:rPr>
                  <w:color w:val="1e198e"/>
                  <w:b w:val="1"/>
                  <w:bCs w:val="1"/>
                  <w:u w:val="single"/>
                </w:rPr>
                <w:t xml:space="preserve">Writing in higher education: professors’ conceptions and self-reported writing instruction and evaluation practices</w:t>
              </w:r>
            </w:hyperlink>
          </w:p>
          <w:p>
            <w:pPr/>
            <w:hyperlink r:id="rId9" w:history="1">
              <w:r>
                <w:rPr>
                  <w:color w:val="#410a8c"/>
                  <w:u w:val="single"/>
                </w:rPr>
                <w:t xml:space="preserve">Dyanne Escorcia</w:t>
              </w:r>
            </w:hyperlink>
          </w:p>
          <w:p>
            <w:pPr/>
            <w:r>
              <w:rPr>
                <w:i w:val="1"/>
                <w:iCs w:val="1"/>
              </w:rPr>
              <w:t xml:space="preserve">The 13th International Conference of the EARLI Special Interest Group on Writing</w:t>
            </w:r>
            <w:r>
              <w:rPr/>
              <w:t xml:space="preserve">, EARLI, Jul 2012, Porto, Portugal</w:t>
            </w:r>
          </w:p>
          <w:p>
            <w:pPr/>
            <w:r>
              <w:rPr/>
              <w:t xml:space="preserve">Communication dans un congrès</w:t>
            </w:r>
          </w:p>
          <w:p>
            <w:pPr/>
            <w:hyperlink r:id="rId99" w:history="1">
              <w:r>
                <w:rPr>
                  <w:color w:val="#410a8c"/>
                  <w:u w:val="single"/>
                </w:rPr>
                <w:t xml:space="preserve">hal-04819592v1</w:t>
              </w:r>
            </w:hyperlink>
          </w:p>
        </w:tc>
      </w:tr>
      <w:tr>
        <w:trPr/>
        <w:tc>
          <w:tcPr>
            <w:noWrap/>
          </w:tcPr>
          <w:p>
            <w:pPr>
              <w:spacing w:after="200"/>
            </w:pPr>
            <w:hyperlink r:id="rId100" w:history="1">
              <w:r>
                <w:rPr>
                  <w:color w:val="1e198e"/>
                  <w:b w:val="1"/>
                  <w:bCs w:val="1"/>
                  <w:u w:val="single"/>
                </w:rPr>
                <w:t xml:space="preserve">Conceptions et pratiques d’écriture à l’université : analyse des représentations d’enseignants français et colombiens</w:t>
              </w:r>
            </w:hyperlink>
          </w:p>
          <w:p>
            <w:pPr/>
            <w:hyperlink r:id="rId9" w:history="1">
              <w:r>
                <w:rPr>
                  <w:color w:val="#410a8c"/>
                  <w:u w:val="single"/>
                </w:rPr>
                <w:t xml:space="preserve">Dyanne Escorcia</w:t>
              </w:r>
            </w:hyperlink>
          </w:p>
          <w:p>
            <w:pPr/>
            <w:r>
              <w:rPr>
                <w:i w:val="1"/>
                <w:iCs w:val="1"/>
              </w:rPr>
              <w:t xml:space="preserve">Colloque international « Littéracies universitaires : savoirs, écrits, disciplines »</w:t>
            </w:r>
            <w:r>
              <w:rPr/>
              <w:t xml:space="preserve">, Université de Lille, Sep 2010, Lille (FR), France</w:t>
            </w:r>
          </w:p>
          <w:p>
            <w:pPr/>
            <w:r>
              <w:rPr/>
              <w:t xml:space="preserve">Communication dans un congrès</w:t>
            </w:r>
          </w:p>
          <w:p>
            <w:pPr/>
            <w:hyperlink r:id="rId100" w:history="1">
              <w:r>
                <w:rPr>
                  <w:color w:val="#410a8c"/>
                  <w:u w:val="single"/>
                </w:rPr>
                <w:t xml:space="preserve">hal-04819597v1</w:t>
              </w:r>
            </w:hyperlink>
          </w:p>
        </w:tc>
      </w:tr>
      <w:tr>
        <w:trPr/>
        <w:tc>
          <w:tcPr>
            <w:noWrap/>
          </w:tcPr>
          <w:p>
            <w:pPr>
              <w:spacing w:after="200"/>
            </w:pPr>
            <w:hyperlink r:id="rId101" w:history="1">
              <w:r>
                <w:rPr>
                  <w:color w:val="1e198e"/>
                  <w:b w:val="1"/>
                  <w:bCs w:val="1"/>
                  <w:u w:val="single"/>
                </w:rPr>
                <w:t xml:space="preserve">Metacognition component and performance: an analyse of the student work</w:t>
              </w:r>
            </w:hyperlink>
          </w:p>
          <w:p>
            <w:pPr/>
            <w:hyperlink r:id="rId9" w:history="1">
              <w:r>
                <w:rPr>
                  <w:color w:val="#410a8c"/>
                  <w:u w:val="single"/>
                </w:rPr>
                <w:t xml:space="preserve">Dyanne Escorcia</w:t>
              </w:r>
            </w:hyperlink>
          </w:p>
          <w:p>
            <w:pPr/>
            <w:r>
              <w:rPr>
                <w:i w:val="1"/>
                <w:iCs w:val="1"/>
              </w:rPr>
              <w:t xml:space="preserve">XXIX International Congress of Psychology</w:t>
            </w:r>
            <w:r>
              <w:rPr/>
              <w:t xml:space="preserve">, APA, Jul 2008, Berlin, Germany</w:t>
            </w:r>
          </w:p>
          <w:p>
            <w:pPr/>
            <w:r>
              <w:rPr/>
              <w:t xml:space="preserve">Communication dans un congrès</w:t>
            </w:r>
          </w:p>
          <w:p>
            <w:pPr/>
            <w:hyperlink r:id="rId101" w:history="1">
              <w:r>
                <w:rPr>
                  <w:color w:val="#410a8c"/>
                  <w:u w:val="single"/>
                </w:rPr>
                <w:t xml:space="preserve">hal-04819606v1</w:t>
              </w:r>
            </w:hyperlink>
          </w:p>
        </w:tc>
      </w:tr>
      <w:tr>
        <w:trPr/>
        <w:tc>
          <w:tcPr>
            <w:noWrap/>
          </w:tcPr>
          <w:p>
            <w:pPr>
              <w:spacing w:after="200"/>
            </w:pPr>
            <w:hyperlink r:id="rId102" w:history="1">
              <w:r>
                <w:rPr>
                  <w:color w:val="1e198e"/>
                  <w:b w:val="1"/>
                  <w:bCs w:val="1"/>
                  <w:u w:val="single"/>
                </w:rPr>
                <w:t xml:space="preserve">Compétences métacognitives et performances des étudiants</w:t>
              </w:r>
            </w:hyperlink>
          </w:p>
          <w:p>
            <w:pPr/>
            <w:hyperlink r:id="rId9" w:history="1">
              <w:r>
                <w:rPr>
                  <w:color w:val="#410a8c"/>
                  <w:u w:val="single"/>
                </w:rPr>
                <w:t xml:space="preserve">Dyanne Escorcia</w:t>
              </w:r>
            </w:hyperlink>
          </w:p>
          <w:p>
            <w:pPr/>
            <w:r>
              <w:rPr>
                <w:i w:val="1"/>
                <w:iCs w:val="1"/>
              </w:rPr>
              <w:t xml:space="preserve">Colloque international « De la France au Québec : l’Écriture dans tous ses états »</w:t>
            </w:r>
            <w:r>
              <w:rPr/>
              <w:t xml:space="preserve">, Université de Poitiers, Nov 2008, Poitiers, France</w:t>
            </w:r>
          </w:p>
          <w:p>
            <w:pPr/>
            <w:r>
              <w:rPr/>
              <w:t xml:space="preserve">Communication dans un congrès</w:t>
            </w:r>
          </w:p>
          <w:p>
            <w:pPr/>
            <w:hyperlink r:id="rId102" w:history="1">
              <w:r>
                <w:rPr>
                  <w:color w:val="#410a8c"/>
                  <w:u w:val="single"/>
                </w:rPr>
                <w:t xml:space="preserve">hal-04819600v1</w:t>
              </w:r>
            </w:hyperlink>
          </w:p>
        </w:tc>
      </w:tr>
      <w:tr>
        <w:trPr/>
        <w:tc>
          <w:tcPr>
            <w:noWrap/>
          </w:tcPr>
          <w:p>
            <w:pPr>
              <w:spacing w:after="200"/>
            </w:pPr>
            <w:hyperlink r:id="rId103" w:history="1">
              <w:r>
                <w:rPr>
                  <w:color w:val="1e198e"/>
                  <w:b w:val="1"/>
                  <w:bCs w:val="1"/>
                  <w:u w:val="single"/>
                </w:rPr>
                <w:t xml:space="preserve">Métacognition et créativité: quels rapports dans la production d’écrits</w:t>
              </w:r>
            </w:hyperlink>
          </w:p>
          <w:p>
            <w:pPr/>
            <w:hyperlink r:id="rId9" w:history="1">
              <w:r>
                <w:rPr>
                  <w:color w:val="#410a8c"/>
                  <w:u w:val="single"/>
                </w:rPr>
                <w:t xml:space="preserve">Dyanne Escorcia</w:t>
              </w:r>
            </w:hyperlink>
          </w:p>
          <w:p>
            <w:pPr/>
            <w:r>
              <w:rPr>
                <w:i w:val="1"/>
                <w:iCs w:val="1"/>
              </w:rPr>
              <w:t xml:space="preserve">Colloque européen sur la créativité « La creatività: percorsi d’invezione »</w:t>
            </w:r>
            <w:r>
              <w:rPr/>
              <w:t xml:space="preserve">, Université de Rome III, Sep 2007, Veroli, Italy</w:t>
            </w:r>
          </w:p>
          <w:p>
            <w:pPr/>
            <w:r>
              <w:rPr/>
              <w:t xml:space="preserve">Communication dans un congrès</w:t>
            </w:r>
          </w:p>
          <w:p>
            <w:pPr/>
            <w:hyperlink r:id="rId103" w:history="1">
              <w:r>
                <w:rPr>
                  <w:color w:val="#410a8c"/>
                  <w:u w:val="single"/>
                </w:rPr>
                <w:t xml:space="preserve">hal-04819612v1</w:t>
              </w:r>
            </w:hyperlink>
          </w:p>
        </w:tc>
      </w:tr>
      <w:tr>
        <w:trPr/>
        <w:tc>
          <w:tcPr>
            <w:noWrap/>
          </w:tcPr>
          <w:p>
            <w:pPr>
              <w:spacing w:after="200"/>
            </w:pPr>
            <w:hyperlink r:id="rId104" w:history="1">
              <w:r>
                <w:rPr>
                  <w:color w:val="1e198e"/>
                  <w:b w:val="1"/>
                  <w:bCs w:val="1"/>
                  <w:u w:val="single"/>
                </w:rPr>
                <w:t xml:space="preserve">Les composantes métacognitives de la production d’écrits des étudiants des premiers cycles</w:t>
              </w:r>
            </w:hyperlink>
          </w:p>
          <w:p>
            <w:pPr/>
            <w:hyperlink r:id="rId9" w:history="1">
              <w:r>
                <w:rPr>
                  <w:color w:val="#410a8c"/>
                  <w:u w:val="single"/>
                </w:rPr>
                <w:t xml:space="preserve">Dyanne Escorcia</w:t>
              </w:r>
            </w:hyperlink>
          </w:p>
          <w:p>
            <w:pPr/>
            <w:r>
              <w:rPr>
                <w:i w:val="1"/>
                <w:iCs w:val="1"/>
              </w:rPr>
              <w:t xml:space="preserve">7e Colloque sur l’autoformation « Faciliter les apprentissages autonomes »</w:t>
            </w:r>
            <w:r>
              <w:rPr/>
              <w:t xml:space="preserve">, ENFA, May 2006, Toulouse, France</w:t>
            </w:r>
          </w:p>
          <w:p>
            <w:pPr/>
            <w:r>
              <w:rPr/>
              <w:t xml:space="preserve">Communication dans un congrès</w:t>
            </w:r>
          </w:p>
          <w:p>
            <w:pPr/>
            <w:hyperlink r:id="rId104" w:history="1">
              <w:r>
                <w:rPr>
                  <w:color w:val="#410a8c"/>
                  <w:u w:val="single"/>
                </w:rPr>
                <w:t xml:space="preserve">hal-04819619v1</w:t>
              </w:r>
            </w:hyperlink>
          </w:p>
        </w:tc>
      </w:tr>
      <w:tr>
        <w:trPr/>
        <w:tc>
          <w:tcPr>
            <w:noWrap/>
          </w:tcPr>
          <w:p>
            <w:pPr>
              <w:spacing w:after="200"/>
            </w:pPr>
            <w:hyperlink r:id="rId105" w:history="1">
              <w:r>
                <w:rPr>
                  <w:color w:val="1e198e"/>
                  <w:b w:val="1"/>
                  <w:bCs w:val="1"/>
                  <w:u w:val="single"/>
                </w:rPr>
                <w:t xml:space="preserve">La participation des composantes métacognitives à la production d’écrits des étudiants en sciences humaines et sociales</w:t>
              </w:r>
            </w:hyperlink>
          </w:p>
          <w:p>
            <w:pPr/>
            <w:hyperlink r:id="rId9" w:history="1">
              <w:r>
                <w:rPr>
                  <w:color w:val="#410a8c"/>
                  <w:u w:val="single"/>
                </w:rPr>
                <w:t xml:space="preserve">Dyanne Escorcia</w:t>
              </w:r>
            </w:hyperlink>
          </w:p>
          <w:p>
            <w:pPr/>
            <w:r>
              <w:rPr>
                <w:i w:val="1"/>
                <w:iCs w:val="1"/>
              </w:rPr>
              <w:t xml:space="preserve">8e Biennale de l’éducation et de la formation</w:t>
            </w:r>
            <w:r>
              <w:rPr/>
              <w:t xml:space="preserve">, APRIEF et INRP, Apr 2006, Lyon, France</w:t>
            </w:r>
          </w:p>
          <w:p>
            <w:pPr/>
            <w:r>
              <w:rPr/>
              <w:t xml:space="preserve">Communication dans un congrès</w:t>
            </w:r>
          </w:p>
          <w:p>
            <w:pPr/>
            <w:hyperlink r:id="rId105" w:history="1">
              <w:r>
                <w:rPr>
                  <w:color w:val="#410a8c"/>
                  <w:u w:val="single"/>
                </w:rPr>
                <w:t xml:space="preserve">hal-04819624v1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Helping students’ academic writing performance, metacognition, and writing self-efficacy</w:t>
              </w:r>
            </w:hyperlink>
          </w:p>
          <w:p>
            <w:pP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EARLI SIG 8-16 Motivation and Emotion meets Metacognition and Self-regulated Learning</w:t>
            </w:r>
            <w:r>
              <w:rPr/>
              <w:t xml:space="preserve">, Aug 2022, Dresden, Germany</w:t>
            </w:r>
          </w:p>
          <w:p>
            <w:pPr/>
            <w:r>
              <w:rPr/>
              <w:t xml:space="preserve">Poster de conférence</w:t>
            </w:r>
          </w:p>
          <w:p>
            <w:pPr/>
            <w:hyperlink r:id="rId106" w:history="1">
              <w:r>
                <w:rPr>
                  <w:color w:val="#410a8c"/>
                  <w:u w:val="single"/>
                </w:rPr>
                <w:t xml:space="preserve">hal-03901375v1</w:t>
              </w:r>
            </w:hyperlink>
          </w:p>
        </w:tc>
      </w:tr>
      <w:tr>
        <w:trPr/>
        <w:tc>
          <w:tcPr>
            <w:noWrap/>
          </w:tcPr>
          <w:p>
            <w:pPr>
              <w:spacing w:after="200"/>
            </w:pPr>
            <w:hyperlink r:id="rId107" w:history="1">
              <w:r>
                <w:rPr>
                  <w:color w:val="1e198e"/>
                  <w:b w:val="1"/>
                  <w:bCs w:val="1"/>
                  <w:u w:val="single"/>
                </w:rPr>
                <w:t xml:space="preserve">Is coreference processing costly in written text production? Evidence from narrative text production by children from 8 to 10-year-olds.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Journée du CeRCA</w:t>
            </w:r>
            <w:r>
              <w:rPr/>
              <w:t xml:space="preserve">, Jul 2015, Poitiers, France</w:t>
            </w:r>
          </w:p>
          <w:p>
            <w:pPr/>
            <w:r>
              <w:rPr/>
              <w:t xml:space="preserve">Poster de conférence</w:t>
            </w:r>
          </w:p>
          <w:p>
            <w:pPr/>
            <w:hyperlink r:id="rId107" w:history="1">
              <w:r>
                <w:rPr>
                  <w:color w:val="#410a8c"/>
                  <w:u w:val="single"/>
                </w:rPr>
                <w:t xml:space="preserve">halshs-02542107v1</w:t>
              </w:r>
            </w:hyperlink>
          </w:p>
        </w:tc>
      </w:tr>
      <w:tr>
        <w:trPr/>
        <w:tc>
          <w:tcPr>
            <w:noWrap/>
          </w:tcPr>
          <w:p>
            <w:pPr>
              <w:spacing w:after="200"/>
            </w:pPr>
            <w:hyperlink r:id="rId108" w:history="1">
              <w:r>
                <w:rPr>
                  <w:color w:val="1e198e"/>
                  <w:b w:val="1"/>
                  <w:bCs w:val="1"/>
                  <w:u w:val="single"/>
                </w:rPr>
                <w:t xml:space="preserve">On-line processing of coreference in narrative production in children from 8 to 10 years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International Workshop on Language Production</w:t>
            </w:r>
            <w:r>
              <w:rPr/>
              <w:t xml:space="preserve">, Jul 2014, Geneva, Switzerland</w:t>
            </w:r>
          </w:p>
          <w:p>
            <w:pPr/>
            <w:r>
              <w:rPr/>
              <w:t xml:space="preserve">Poster de conférence</w:t>
            </w:r>
          </w:p>
          <w:p>
            <w:pPr/>
            <w:hyperlink r:id="rId108" w:history="1">
              <w:r>
                <w:rPr>
                  <w:color w:val="#410a8c"/>
                  <w:u w:val="single"/>
                </w:rPr>
                <w:t xml:space="preserve">halshs-02542160v1</w:t>
              </w:r>
            </w:hyperlink>
          </w:p>
        </w:tc>
      </w:tr>
      <w:tr>
        <w:trPr/>
        <w:tc>
          <w:tcPr>
            <w:noWrap/>
          </w:tcPr>
          <w:p>
            <w:pPr>
              <w:spacing w:after="200"/>
            </w:pPr>
            <w:hyperlink r:id="rId109" w:history="1">
              <w:r>
                <w:rPr>
                  <w:color w:val="1e198e"/>
                  <w:b w:val="1"/>
                  <w:bCs w:val="1"/>
                  <w:u w:val="single"/>
                </w:rPr>
                <w:t xml:space="preserve">Development of an instrument to investigate metacognition in French, Spanish and Vietnamese languages</w:t>
              </w:r>
            </w:hyperlink>
          </w:p>
          <w:p>
            <w:pPr/>
            <w:hyperlink r:id="rId9" w:history="1">
              <w:r>
                <w:rPr>
                  <w:color w:val="#410a8c"/>
                  <w:u w:val="single"/>
                </w:rPr>
                <w:t xml:space="preserve">Dyanne Escorcia</w:t>
              </w:r>
            </w:hyperlink>
          </w:p>
          <w:p>
            <w:pPr/>
            <w:r>
              <w:rPr>
                <w:i w:val="1"/>
                <w:iCs w:val="1"/>
              </w:rPr>
              <w:t xml:space="preserve">The fifth biennial meeting of the EARLI Special Interest Group 16 Metacognition</w:t>
            </w:r>
            <w:r>
              <w:rPr/>
              <w:t xml:space="preserve">, Sep 2012, Milan, Italy</w:t>
            </w:r>
          </w:p>
          <w:p>
            <w:pPr/>
            <w:r>
              <w:rPr/>
              <w:t xml:space="preserve">Poster de conférence</w:t>
            </w:r>
          </w:p>
          <w:p>
            <w:pPr/>
            <w:hyperlink r:id="rId109" w:history="1">
              <w:r>
                <w:rPr>
                  <w:color w:val="#410a8c"/>
                  <w:u w:val="single"/>
                </w:rPr>
                <w:t xml:space="preserve">hal-04819630v1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Metacognition, Self-Regulation and Writing</w:t>
              </w:r>
            </w:hyperlink>
          </w:p>
          <w:p>
            <w:pPr/>
            <w:hyperlink r:id="rId9" w:history="1">
              <w:r>
                <w:rPr>
                  <w:color w:val="#410a8c"/>
                  <w:u w:val="single"/>
                </w:rPr>
                <w:t xml:space="preserve">Dyanne Escorcia</w:t>
              </w:r>
            </w:hyperlink>
          </w:p>
          <w:p>
            <w:pPr/>
            <w:hyperlink r:id="rId111" w:history="1">
              <w:r>
                <w:rPr>
                  <w:color w:val="#410a8c"/>
                  <w:u w:val="single"/>
                </w:rPr>
                <w:t xml:space="preserve">ISTE Editions; Willey</w:t>
              </w:r>
            </w:hyperlink>
            <w:r>
              <w:rPr/>
              <w:t xml:space="preserve">, In press, Education SET, Angela Barthes; Anne-Laure Le Guern, 9781786309389</w:t>
            </w:r>
          </w:p>
          <w:p>
            <w:pPr/>
            <w:r>
              <w:rPr/>
              <w:t xml:space="preserve">Ouvrages</w:t>
            </w:r>
          </w:p>
          <w:p>
            <w:pPr/>
            <w:hyperlink r:id="rId110" w:history="1">
              <w:r>
                <w:rPr>
                  <w:color w:val="#410a8c"/>
                  <w:u w:val="single"/>
                </w:rPr>
                <w:t xml:space="preserve">hal-04523753v1</w:t>
              </w:r>
            </w:hyperlink>
          </w:p>
        </w:tc>
      </w:tr>
      <w:tr>
        <w:trPr/>
        <w:tc>
          <w:tcPr>
            <w:noWrap/>
          </w:tcPr>
          <w:p>
            <w:pPr>
              <w:spacing w:after="200"/>
            </w:pPr>
            <w:hyperlink r:id="rId112" w:history="1">
              <w:r>
                <w:rPr>
                  <w:color w:val="1e198e"/>
                  <w:b w:val="1"/>
                  <w:bCs w:val="1"/>
                  <w:u w:val="single"/>
                </w:rPr>
                <w:t xml:space="preserve">Metacognition, autorégulation et production d'écrits</w:t>
              </w:r>
            </w:hyperlink>
          </w:p>
          <w:p>
            <w:pPr/>
            <w:hyperlink r:id="rId9" w:history="1">
              <w:r>
                <w:rPr>
                  <w:color w:val="#410a8c"/>
                  <w:u w:val="single"/>
                </w:rPr>
                <w:t xml:space="preserve">Dyanne Escorcia</w:t>
              </w:r>
            </w:hyperlink>
          </w:p>
          <w:p>
            <w:pPr/>
            <w:hyperlink r:id="rId113" w:history="1">
              <w:r>
                <w:rPr>
                  <w:color w:val="#410a8c"/>
                  <w:u w:val="single"/>
                </w:rPr>
                <w:t xml:space="preserve">ISTE Editions</w:t>
              </w:r>
            </w:hyperlink>
            <w:r>
              <w:rPr/>
              <w:t xml:space="preserve">, 2023, 978-1-78406-953-7</w:t>
            </w:r>
          </w:p>
          <w:p>
            <w:pPr/>
            <w:r>
              <w:rPr/>
              <w:t xml:space="preserve">Ouvrages</w:t>
            </w:r>
          </w:p>
          <w:p>
            <w:pPr/>
            <w:hyperlink r:id="rId112" w:history="1">
              <w:r>
                <w:rPr>
                  <w:color w:val="#410a8c"/>
                  <w:u w:val="single"/>
                </w:rPr>
                <w:t xml:space="preserve">hal-04523769v1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Autorégulation de l'écriture académique : un dispositif d'entraînement pour des étudiants en master</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t xml:space="preserve">Jean-Louis Berger, Dyanne Escorcia, Annick Fagnant. </w:t>
            </w:r>
            <w:r>
              <w:rPr>
                <w:i w:val="1"/>
                <w:iCs w:val="1"/>
              </w:rPr>
              <w:t xml:space="preserve">Fagnant. Analyser et soutenir l'apprentissage autorégulé : diversité de publics, de pratiques et de contextes</w:t>
            </w:r>
            <w:r>
              <w:rPr/>
              <w:t xml:space="preserve">, </w:t>
            </w:r>
            <w:hyperlink r:id="rId115" w:history="1">
              <w:r>
                <w:rPr>
                  <w:color w:val="#410a8c"/>
                  <w:u w:val="single"/>
                </w:rPr>
                <w:t xml:space="preserve">Presses Universitaires de Liège</w:t>
              </w:r>
            </w:hyperlink>
            <w:r>
              <w:rPr/>
              <w:t xml:space="preserve">, A paraître, Collection Didactiques en Recherche</w:t>
            </w:r>
          </w:p>
          <w:p>
            <w:pPr/>
            <w:r>
              <w:rPr/>
              <w:t xml:space="preserve">Chapitre d'ouvrage</w:t>
            </w:r>
          </w:p>
          <w:p>
            <w:pPr/>
            <w:hyperlink r:id="rId114" w:history="1">
              <w:r>
                <w:rPr>
                  <w:color w:val="#410a8c"/>
                  <w:u w:val="single"/>
                </w:rPr>
                <w:t xml:space="preserve">hal-05516917v1</w:t>
              </w:r>
            </w:hyperlink>
          </w:p>
        </w:tc>
      </w:tr>
      <w:tr>
        <w:trPr/>
        <w:tc>
          <w:tcPr>
            <w:noWrap/>
          </w:tcPr>
          <w:p>
            <w:pPr>
              <w:spacing w:after="200"/>
            </w:pPr>
            <w:hyperlink r:id="rId116" w:history="1">
              <w:r>
                <w:rPr>
                  <w:color w:val="1e198e"/>
                  <w:b w:val="1"/>
                  <w:bCs w:val="1"/>
                  <w:u w:val="single"/>
                </w:rPr>
                <w:t xml:space="preserve">Helping students in higher education to improve their written products: effects of a pedagogic intervention study based on metacognition and sociocultural perspective</w:t>
              </w:r>
            </w:hyperlink>
          </w:p>
          <w:p>
            <w:pPr/>
            <w:hyperlink r:id="rId9" w:history="1">
              <w:r>
                <w:rPr>
                  <w:color w:val="#410a8c"/>
                  <w:u w:val="single"/>
                </w:rPr>
                <w:t xml:space="preserve">Dyanne Escorcia</w:t>
              </w:r>
            </w:hyperlink>
          </w:p>
          <w:p>
            <w:pPr/>
            <w:r>
              <w:rPr/>
              <w:t xml:space="preserve">Christiane Donahue; Cinthia Gannett. </w:t>
            </w:r>
            <w:r>
              <w:rPr>
                <w:i w:val="1"/>
                <w:iCs w:val="1"/>
              </w:rPr>
              <w:t xml:space="preserve">Supporting International Writing Studies Research: Cultivating Capacity through International Exchanges</w:t>
            </w:r>
            <w:r>
              <w:rPr/>
              <w:t xml:space="preserve">, The WAC Clearinghouse; University Press of Colorado, pp.215-250, 2025, 978-1-64215-247-0. </w:t>
            </w:r>
            <w:hyperlink r:id="rId117" w:history="1">
              <w:r>
                <w:rPr>
                  <w:color w:val="#410a8c"/>
                  <w:u w:val="single"/>
                </w:rPr>
                <w:t xml:space="preserve">⟨10.37514/INT-B.2024.2142.2.08⟩</w:t>
              </w:r>
            </w:hyperlink>
          </w:p>
          <w:p>
            <w:pPr/>
            <w:r>
              <w:rPr/>
              <w:t xml:space="preserve">Chapitre d'ouvrage</w:t>
            </w:r>
          </w:p>
          <w:p>
            <w:pPr/>
            <w:hyperlink r:id="rId116" w:history="1">
              <w:r>
                <w:rPr>
                  <w:color w:val="#410a8c"/>
                  <w:u w:val="single"/>
                </w:rPr>
                <w:t xml:space="preserve">hal-05205586v1</w:t>
              </w:r>
            </w:hyperlink>
          </w:p>
        </w:tc>
      </w:tr>
      <w:tr>
        <w:trPr/>
        <w:tc>
          <w:tcPr>
            <w:noWrap/>
          </w:tcPr>
          <w:p>
            <w:pPr>
              <w:spacing w:after="200"/>
            </w:pPr>
            <w:hyperlink r:id="rId118" w:history="1">
              <w:r>
                <w:rPr>
                  <w:color w:val="1e198e"/>
                  <w:b w:val="1"/>
                  <w:bCs w:val="1"/>
                  <w:u w:val="single"/>
                </w:rPr>
                <w:t xml:space="preserve">Helping students in higher education to improve their written products: effects of a pedagogic intervention study based on metacognition and sociocultural perspective</w:t>
              </w:r>
            </w:hyperlink>
          </w:p>
          <w:p>
            <w:pPr/>
            <w:hyperlink r:id="rId9" w:history="1">
              <w:r>
                <w:rPr>
                  <w:color w:val="#410a8c"/>
                  <w:u w:val="single"/>
                </w:rPr>
                <w:t xml:space="preserve">Dyanne Escorcia</w:t>
              </w:r>
            </w:hyperlink>
          </w:p>
          <w:p>
            <w:pPr/>
            <w:r>
              <w:rPr/>
              <w:t xml:space="preserve">Christiane Donahue; Cinthia Gannett. </w:t>
            </w:r>
            <w:r>
              <w:rPr>
                <w:i w:val="1"/>
                <w:iCs w:val="1"/>
              </w:rPr>
              <w:t xml:space="preserve">International Writing Studies Research; Cultivating Collective Research Capacity through International Exchanges about Higher Education writing Research</w:t>
            </w:r>
            <w:r>
              <w:rPr/>
              <w:t xml:space="preserve">, WAC Clearinghouse International Series, In press</w:t>
            </w:r>
          </w:p>
          <w:p>
            <w:pPr/>
            <w:r>
              <w:rPr/>
              <w:t xml:space="preserve">Chapitre d'ouvrage</w:t>
            </w:r>
          </w:p>
          <w:p>
            <w:pPr/>
            <w:hyperlink r:id="rId118" w:history="1">
              <w:r>
                <w:rPr>
                  <w:color w:val="#410a8c"/>
                  <w:u w:val="single"/>
                </w:rPr>
                <w:t xml:space="preserve">hal-04523818v1</w:t>
              </w:r>
            </w:hyperlink>
          </w:p>
        </w:tc>
      </w:tr>
      <w:tr>
        <w:trPr/>
        <w:tc>
          <w:tcPr>
            <w:noWrap/>
          </w:tcPr>
          <w:p>
            <w:pPr>
              <w:spacing w:after="200"/>
            </w:pPr>
            <w:hyperlink r:id="rId119" w:history="1">
              <w:r>
                <w:rPr>
                  <w:color w:val="1e198e"/>
                  <w:b w:val="1"/>
                  <w:bCs w:val="1"/>
                  <w:u w:val="single"/>
                </w:rPr>
                <w:t xml:space="preserve">Comment les enseignants promeuvent-ils l’apprentissage autorégulé : une revue de travaux portant sur l’observation de situations d’enseignement</w:t>
              </w:r>
            </w:hyperlink>
          </w:p>
          <w:p>
            <w:pPr/>
            <w:hyperlink r:id="rId9" w:history="1">
              <w:r>
                <w:rPr>
                  <w:color w:val="#410a8c"/>
                  <w:u w:val="single"/>
                </w:rPr>
                <w:t xml:space="preserve">Dyanne Escorcia</w:t>
              </w:r>
            </w:hyperlink>
            <w:r>
              <w:rPr/>
              <w:t xml:space="preserve">,</w:t>
            </w:r>
            <w:hyperlink r:id="rId81" w:history="1">
              <w:r>
                <w:rPr>
                  <w:color w:val="#410a8c"/>
                  <w:u w:val="single"/>
                </w:rPr>
                <w:t xml:space="preserve">Marta Minguela</w:t>
              </w:r>
            </w:hyperlink>
          </w:p>
          <w:p>
            <w:pPr/>
            <w:r>
              <w:rPr/>
              <w:t xml:space="preserve">Berger J.-L; Cartier, S.; Fagnant, A. </w:t>
            </w:r>
            <w:r>
              <w:rPr>
                <w:i w:val="1"/>
                <w:iCs w:val="1"/>
              </w:rPr>
              <w:t xml:space="preserve">L’apprentissage autorégulé : formation, pratiques et conceptions des enseignants</w:t>
            </w:r>
            <w:r>
              <w:rPr/>
              <w:t xml:space="preserve">, </w:t>
            </w:r>
            <w:hyperlink r:id="rId120" w:history="1">
              <w:r>
                <w:rPr>
                  <w:color w:val="#410a8c"/>
                  <w:u w:val="single"/>
                </w:rPr>
                <w:t xml:space="preserve">Alphil</w:t>
              </w:r>
            </w:hyperlink>
            <w:r>
              <w:rPr/>
              <w:t xml:space="preserve">, pp. 101-133, 2024, 978-2-88930-585-8</w:t>
            </w:r>
          </w:p>
          <w:p>
            <w:pPr/>
            <w:r>
              <w:rPr/>
              <w:t xml:space="preserve">Chapitre d'ouvrage</w:t>
            </w:r>
          </w:p>
          <w:p>
            <w:pPr/>
            <w:hyperlink r:id="rId119" w:history="1">
              <w:r>
                <w:rPr>
                  <w:color w:val="#410a8c"/>
                  <w:u w:val="single"/>
                </w:rPr>
                <w:t xml:space="preserve">hal-04819344v1</w:t>
              </w:r>
            </w:hyperlink>
          </w:p>
        </w:tc>
      </w:tr>
      <w:tr>
        <w:trPr/>
        <w:tc>
          <w:tcPr>
            <w:noWrap/>
          </w:tcPr>
          <w:p>
            <w:pPr>
              <w:spacing w:after="200"/>
            </w:pPr>
            <w:hyperlink r:id="rId121" w:history="1">
              <w:r>
                <w:rPr>
                  <w:color w:val="1e198e"/>
                  <w:b w:val="1"/>
                  <w:bCs w:val="1"/>
                  <w:u w:val="single"/>
                </w:rPr>
                <w:t xml:space="preserve">Approche intégrative de l’apprentissage de l’écriture dans l’enseignement supérieur</w:t>
              </w:r>
            </w:hyperlink>
          </w:p>
          <w:p>
            <w:pPr/>
            <w:hyperlink r:id="rId9" w:history="1">
              <w:r>
                <w:rPr>
                  <w:color w:val="#410a8c"/>
                  <w:u w:val="single"/>
                </w:rPr>
                <w:t xml:space="preserve">Dyanne Escorcia</w:t>
              </w:r>
            </w:hyperlink>
          </w:p>
          <w:p>
            <w:pPr/>
            <w:r>
              <w:rPr/>
              <w:t xml:space="preserve">Jean-Louis Berger; Sylvie Cartier. </w:t>
            </w:r>
            <w:r>
              <w:rPr>
                <w:i w:val="1"/>
                <w:iCs w:val="1"/>
              </w:rPr>
              <w:t xml:space="preserve">L’apprentissage autorégulé</w:t>
            </w:r>
            <w:r>
              <w:rPr/>
              <w:t xml:space="preserve">, </w:t>
            </w:r>
            <w:hyperlink r:id="rId122" w:history="1">
              <w:r>
                <w:rPr>
                  <w:color w:val="#410a8c"/>
                  <w:u w:val="single"/>
                </w:rPr>
                <w:t xml:space="preserve">De Boeck</w:t>
              </w:r>
            </w:hyperlink>
            <w:r>
              <w:rPr/>
              <w:t xml:space="preserve">, 2023, Pédagogies en développement, 9782807351233</w:t>
            </w:r>
          </w:p>
          <w:p>
            <w:pPr/>
            <w:r>
              <w:rPr/>
              <w:t xml:space="preserve">Chapitre d'ouvrage</w:t>
            </w:r>
          </w:p>
          <w:p>
            <w:pPr/>
            <w:hyperlink r:id="rId121" w:history="1">
              <w:r>
                <w:rPr>
                  <w:color w:val="#410a8c"/>
                  <w:u w:val="single"/>
                </w:rPr>
                <w:t xml:space="preserve">hal-04523786v1</w:t>
              </w:r>
            </w:hyperlink>
          </w:p>
        </w:tc>
      </w:tr>
      <w:tr>
        <w:trPr/>
        <w:tc>
          <w:tcPr>
            <w:noWrap/>
          </w:tcPr>
          <w:p>
            <w:pPr>
              <w:spacing w:after="200"/>
            </w:pPr>
            <w:hyperlink r:id="rId123" w:history="1">
              <w:r>
                <w:rPr>
                  <w:color w:val="1e198e"/>
                  <w:b w:val="1"/>
                  <w:bCs w:val="1"/>
                  <w:u w:val="single"/>
                </w:rPr>
                <w:t xml:space="preserve">Approche intégrative de l'apprentissage de l'écriture dans l'enseignement supérieur : connaissances métacognitives, stratégies d'autorégulation, apports de la motivation et influence du contexte</w:t>
              </w:r>
            </w:hyperlink>
          </w:p>
          <w:p>
            <w:pPr/>
            <w:hyperlink r:id="rId9" w:history="1">
              <w:r>
                <w:rPr>
                  <w:color w:val="#410a8c"/>
                  <w:u w:val="single"/>
                </w:rPr>
                <w:t xml:space="preserve">Dyanne Escorcia</w:t>
              </w:r>
            </w:hyperlink>
          </w:p>
          <w:p>
            <w:pPr/>
            <w:r>
              <w:rPr>
                <w:i w:val="1"/>
                <w:iCs w:val="1"/>
              </w:rPr>
              <w:t xml:space="preserve">L'apprentissage autorégulé</w:t>
            </w:r>
            <w:r>
              <w:rPr/>
              <w:t xml:space="preserve">, De Boeck Supérieur, pp.119-140, 2023, Pédagogies en développement, 978-2-8073-5123-3</w:t>
            </w:r>
          </w:p>
          <w:p>
            <w:pPr/>
            <w:r>
              <w:rPr/>
              <w:t xml:space="preserve">Chapitre d'ouvrage</w:t>
            </w:r>
          </w:p>
          <w:p>
            <w:pPr/>
            <w:hyperlink r:id="rId123" w:history="1">
              <w:r>
                <w:rPr>
                  <w:color w:val="#410a8c"/>
                  <w:u w:val="single"/>
                </w:rPr>
                <w:t xml:space="preserve">hal-04018187v1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Composantes métacognitives et performance à l'écrit : une approche sociocognitive du travail étudiant</w:t>
              </w:r>
            </w:hyperlink>
          </w:p>
          <w:p>
            <w:pPr/>
            <w:hyperlink r:id="rId125" w:history="1">
              <w:r>
                <w:rPr>
                  <w:color w:val="#410a8c"/>
                  <w:u w:val="single"/>
                </w:rPr>
                <w:t xml:space="preserve">Dyanne Leah Escorcia Sarmiento</w:t>
              </w:r>
            </w:hyperlink>
          </w:p>
          <w:p>
            <w:pPr/>
            <w:r>
              <w:rPr/>
              <w:t xml:space="preserve">Education. Université de Nanterre - Paris X, 2006. Français. </w:t>
            </w:r>
            <w:hyperlink r:id="rId126" w:history="1">
              <w:r>
                <w:rPr>
                  <w:color w:val="#410a8c"/>
                  <w:u w:val="single"/>
                </w:rPr>
                <w:t xml:space="preserve">⟨NNT : ⟩</w:t>
              </w:r>
            </w:hyperlink>
          </w:p>
          <w:p>
            <w:pPr/>
            <w:r>
              <w:rPr/>
              <w:t xml:space="preserve">Thèse</w:t>
            </w:r>
          </w:p>
          <w:p>
            <w:pPr/>
            <w:hyperlink r:id="rId124" w:history="1">
              <w:r>
                <w:rPr>
                  <w:color w:val="#410a8c"/>
                  <w:u w:val="single"/>
                </w:rPr>
                <w:t xml:space="preserve">tel-00170924v1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Étude des processus d’apprentissage-enseignement de l’écriture académique Proposition d’un modèle interdisciplinaire</w:t>
              </w:r>
            </w:hyperlink>
          </w:p>
          <w:p>
            <w:pPr/>
            <w:hyperlink r:id="rId9" w:history="1">
              <w:r>
                <w:rPr>
                  <w:color w:val="#410a8c"/>
                  <w:u w:val="single"/>
                </w:rPr>
                <w:t xml:space="preserve">Dyanne Escorcia</w:t>
              </w:r>
            </w:hyperlink>
          </w:p>
          <w:p>
            <w:pPr/>
            <w:r>
              <w:rPr/>
              <w:t xml:space="preserve">Education. ENS de Lyon - Université de Lyon, 2020</w:t>
            </w:r>
          </w:p>
          <w:p>
            <w:pPr/>
            <w:r>
              <w:rPr/>
              <w:t xml:space="preserve">HDR</w:t>
            </w:r>
          </w:p>
          <w:p>
            <w:pPr/>
            <w:hyperlink r:id="rId127" w:history="1">
              <w:r>
                <w:rPr>
                  <w:color w:val="#410a8c"/>
                  <w:u w:val="single"/>
                </w:rPr>
                <w:t xml:space="preserve">tel-04819433v1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5592v1" TargetMode="External"/><Relationship Id="rId9" Type="http://schemas.openxmlformats.org/officeDocument/2006/relationships/hyperlink" Target="https://hal.science/search/index/?q=*&amp;authFullName_s=Dyanne Escorcia" TargetMode="External"/><Relationship Id="rId10" Type="http://schemas.openxmlformats.org/officeDocument/2006/relationships/hyperlink" Target="https://hal.science/search/index/?q=*&amp;authFullName_s=Kiara Campo" TargetMode="External"/><Relationship Id="rId11" Type="http://schemas.openxmlformats.org/officeDocument/2006/relationships/hyperlink" Target="https://hal.science/search/index/?q=*&amp;authFullName_s=Gabriela Navarro" TargetMode="External"/><Relationship Id="rId12" Type="http://schemas.openxmlformats.org/officeDocument/2006/relationships/hyperlink" Target="https://hal.science/search/index/?q=*&amp;authFullName_s=Christine Ros" TargetMode="External"/><Relationship Id="rId13" Type="http://schemas.openxmlformats.org/officeDocument/2006/relationships/hyperlink" Target="https://dx.doi.org/10.1016/j.asw.2025.100976" TargetMode="External"/><Relationship Id="rId14" Type="http://schemas.openxmlformats.org/officeDocument/2006/relationships/hyperlink" Target="https://hal.science/hal-05516851v1" TargetMode="External"/><Relationship Id="rId15" Type="http://schemas.openxmlformats.org/officeDocument/2006/relationships/hyperlink" Target="https://hal.science/search/index/?q=*&amp;authFullName_s=St&#233;phanie Soucheyre Nassih" TargetMode="External"/><Relationship Id="rId16" Type="http://schemas.openxmlformats.org/officeDocument/2006/relationships/hyperlink" Target="https://hal.science/search/index/?q=*&amp;authFullName_s=Marie-Christine Toczek" TargetMode="External"/><Relationship Id="rId17" Type="http://schemas.openxmlformats.org/officeDocument/2006/relationships/hyperlink" Target="https://dx.doi.org/10.3917/spir.hs9.0039" TargetMode="External"/><Relationship Id="rId18" Type="http://schemas.openxmlformats.org/officeDocument/2006/relationships/hyperlink" Target="https://hal.science/hal-05222335v1" TargetMode="External"/><Relationship Id="rId19" Type="http://schemas.openxmlformats.org/officeDocument/2006/relationships/hyperlink" Target="https://hal.science/search/index/?q=*&amp;authFullName_s=Mayilin Moreno Torres" TargetMode="External"/><Relationship Id="rId20" Type="http://schemas.openxmlformats.org/officeDocument/2006/relationships/hyperlink" Target="https://hal.science/search/index/?q=*&amp;authFullName_s=Mar&#237;a Leonor Cantillo-Alarc&#243;n" TargetMode="External"/><Relationship Id="rId21" Type="http://schemas.openxmlformats.org/officeDocument/2006/relationships/hyperlink" Target="https://dx.doi.org/10.17081/eduhum.27.49.8028" TargetMode="External"/><Relationship Id="rId22" Type="http://schemas.openxmlformats.org/officeDocument/2006/relationships/hyperlink" Target="https://hal.science/hal-05516890v1" TargetMode="External"/><Relationship Id="rId23" Type="http://schemas.openxmlformats.org/officeDocument/2006/relationships/hyperlink" Target="https://hal.science/search/index/?q=*&amp;authFullName_s=Nuria Castells" TargetMode="External"/><Relationship Id="rId24" Type="http://schemas.openxmlformats.org/officeDocument/2006/relationships/hyperlink" Target="https://dx.doi.org/10.4000/14w9x" TargetMode="External"/><Relationship Id="rId25" Type="http://schemas.openxmlformats.org/officeDocument/2006/relationships/hyperlink" Target="https://hal.science/hal-05516902v1" TargetMode="External"/><Relationship Id="rId26" Type="http://schemas.openxmlformats.org/officeDocument/2006/relationships/hyperlink" Target="https://hal.science/search/index/?q=*&amp;authFullName_s=Nathalie Youn&#232;s" TargetMode="External"/><Relationship Id="rId27" Type="http://schemas.openxmlformats.org/officeDocument/2006/relationships/hyperlink" Target="https://dx.doi.org/10.4000/15da4" TargetMode="External"/><Relationship Id="rId28" Type="http://schemas.openxmlformats.org/officeDocument/2006/relationships/hyperlink" Target="https://hal.science/hal-04523795v1" TargetMode="External"/><Relationship Id="rId29" Type="http://schemas.openxmlformats.org/officeDocument/2006/relationships/hyperlink" Target="https://dx.doi.org/10.3917/spir.069.0215" TargetMode="External"/><Relationship Id="rId30" Type="http://schemas.openxmlformats.org/officeDocument/2006/relationships/hyperlink" Target="https://hal.science/hal-03119514v1" TargetMode="External"/><Relationship Id="rId31" Type="http://schemas.openxmlformats.org/officeDocument/2006/relationships/hyperlink" Target="https://hal.science/search/index/?q=*&amp;authFullName_s=Manuel Gimenes" TargetMode="External"/><Relationship Id="rId32" Type="http://schemas.openxmlformats.org/officeDocument/2006/relationships/hyperlink" Target="https://dx.doi.org/10.1016/j.erap.2019.100515" TargetMode="External"/><Relationship Id="rId33" Type="http://schemas.openxmlformats.org/officeDocument/2006/relationships/hyperlink" Target="https://hal.science/hal-03119527v1" TargetMode="External"/><Relationship Id="rId34" Type="http://schemas.openxmlformats.org/officeDocument/2006/relationships/hyperlink" Target="https://hal.science/hal-03119529v1" TargetMode="External"/><Relationship Id="rId35" Type="http://schemas.openxmlformats.org/officeDocument/2006/relationships/hyperlink" Target="https://hal.science/search/index/?q=*&amp;authFullName_s=Mayilin Moreno" TargetMode="External"/><Relationship Id="rId36" Type="http://schemas.openxmlformats.org/officeDocument/2006/relationships/hyperlink" Target="https://dx.doi.org/10.47408/jldhe.v0i16.523" TargetMode="External"/><Relationship Id="rId37" Type="http://schemas.openxmlformats.org/officeDocument/2006/relationships/hyperlink" Target="https://hal.science/hal-02378467v1" TargetMode="External"/><Relationship Id="rId38" Type="http://schemas.openxmlformats.org/officeDocument/2006/relationships/hyperlink" Target="https://hal.science/search/index/?q=*&amp;authFullName_s=Fabien Fenouillet" TargetMode="External"/><Relationship Id="rId39" Type="http://schemas.openxmlformats.org/officeDocument/2006/relationships/hyperlink" Target="https://dx.doi.org/10.7202/1059171ar" TargetMode="External"/><Relationship Id="rId40" Type="http://schemas.openxmlformats.org/officeDocument/2006/relationships/hyperlink" Target="https://hal.science/hal-01991784v1" TargetMode="External"/><Relationship Id="rId41" Type="http://schemas.openxmlformats.org/officeDocument/2006/relationships/hyperlink" Target="https://hal.science/search/index/?q=*&amp;authFullName_s=Jean-Michel Passerault" TargetMode="External"/><Relationship Id="rId42" Type="http://schemas.openxmlformats.org/officeDocument/2006/relationships/hyperlink" Target="https://hal.science/search/index/?q=*&amp;authFullName_s=Jean Pylouster" TargetMode="External"/><Relationship Id="rId43" Type="http://schemas.openxmlformats.org/officeDocument/2006/relationships/hyperlink" Target="https://dx.doi.org/10.1007/s11409-016-9166-6" TargetMode="External"/><Relationship Id="rId44" Type="http://schemas.openxmlformats.org/officeDocument/2006/relationships/hyperlink" Target="https://hal.science/hal-03143628v1" TargetMode="External"/><Relationship Id="rId45" Type="http://schemas.openxmlformats.org/officeDocument/2006/relationships/hyperlink" Target="https://hal.science/search/index/?q=*&amp;authFullName_s=Mayil&#237;n Moreno" TargetMode="External"/><Relationship Id="rId46" Type="http://schemas.openxmlformats.org/officeDocument/2006/relationships/hyperlink" Target="https://hal.science/search/index/?q=*&amp;authFullName_s=Jorge Palacio" TargetMode="External"/><Relationship Id="rId47" Type="http://schemas.openxmlformats.org/officeDocument/2006/relationships/hyperlink" Target="https://dx.doi.org/10.12804/apl34.2.2016.03" TargetMode="External"/><Relationship Id="rId48" Type="http://schemas.openxmlformats.org/officeDocument/2006/relationships/hyperlink" Target="https://hal.science/hal-02077021v1" TargetMode="External"/><Relationship Id="rId49" Type="http://schemas.openxmlformats.org/officeDocument/2006/relationships/hyperlink" Target="https://dx.doi.org/10.1080/00131881.2015.1056641" TargetMode="External"/><Relationship Id="rId50" Type="http://schemas.openxmlformats.org/officeDocument/2006/relationships/hyperlink" Target="https://hal.science/hal-02078277v1" TargetMode="External"/><Relationship Id="rId51" Type="http://schemas.openxmlformats.org/officeDocument/2006/relationships/hyperlink" Target="https://dx.doi.org/10.14482/zp.20.6007" TargetMode="External"/><Relationship Id="rId52" Type="http://schemas.openxmlformats.org/officeDocument/2006/relationships/hyperlink" Target="https://hal.science/hal-03631580v1" TargetMode="External"/><Relationship Id="rId53" Type="http://schemas.openxmlformats.org/officeDocument/2006/relationships/hyperlink" Target="https://hal.science/search/index/?q=*&amp;authFullName_s=Abdelkarim Zaid" TargetMode="External"/><Relationship Id="rId54" Type="http://schemas.openxmlformats.org/officeDocument/2006/relationships/hyperlink" Target="https://hal.science/search/index/?q=*&amp;authFullName_s=Maria Pagoni" TargetMode="External"/><Relationship Id="rId55" Type="http://schemas.openxmlformats.org/officeDocument/2006/relationships/hyperlink" Target="https://hal.science/search/index/?q=*&amp;authFullName_s=Nicole Tutiaux-Guillon" TargetMode="External"/><Relationship Id="rId56" Type="http://schemas.openxmlformats.org/officeDocument/2006/relationships/hyperlink" Target="https://hal.science/hal-03143605v1" TargetMode="External"/><Relationship Id="rId57" Type="http://schemas.openxmlformats.org/officeDocument/2006/relationships/hyperlink" Target="https://hal.science/hal-02338824v1" TargetMode="External"/><Relationship Id="rId58" Type="http://schemas.openxmlformats.org/officeDocument/2006/relationships/hyperlink" Target="https://dx.doi.org/10.3917/rdid.012.0123" TargetMode="External"/><Relationship Id="rId59" Type="http://schemas.openxmlformats.org/officeDocument/2006/relationships/hyperlink" Target="https://hal.science/hal-03140438v1" TargetMode="External"/><Relationship Id="rId60" Type="http://schemas.openxmlformats.org/officeDocument/2006/relationships/hyperlink" Target="https://dx.doi.org/10.35362/rie5631513" TargetMode="External"/><Relationship Id="rId61" Type="http://schemas.openxmlformats.org/officeDocument/2006/relationships/hyperlink" Target="https://hal.science/hal-03140403v1" TargetMode="External"/><Relationship Id="rId62" Type="http://schemas.openxmlformats.org/officeDocument/2006/relationships/hyperlink" Target="https://dx.doi.org/10.4000/educationdidactique.870" TargetMode="External"/><Relationship Id="rId63" Type="http://schemas.openxmlformats.org/officeDocument/2006/relationships/hyperlink" Target="https://hal.science/hal-02111721v1" TargetMode="External"/><Relationship Id="rId64" Type="http://schemas.openxmlformats.org/officeDocument/2006/relationships/hyperlink" Target="https://hal.science/hal-03140417v1" TargetMode="External"/><Relationship Id="rId65" Type="http://schemas.openxmlformats.org/officeDocument/2006/relationships/hyperlink" Target="https://hal.science/hal-04819296v1" TargetMode="External"/><Relationship Id="rId66" Type="http://schemas.openxmlformats.org/officeDocument/2006/relationships/hyperlink" Target="https://hal.science/search/index/?q=*&amp;authFullName_s=Tiphaine Colliot" TargetMode="External"/><Relationship Id="rId67" Type="http://schemas.openxmlformats.org/officeDocument/2006/relationships/hyperlink" Target="https://hal.science/search/index/?q=*&amp;authFullName_s=Jean-Louis Berger" TargetMode="External"/><Relationship Id="rId68" Type="http://schemas.openxmlformats.org/officeDocument/2006/relationships/hyperlink" Target="https://hal.science/hal-04819253v1" TargetMode="External"/><Relationship Id="rId69" Type="http://schemas.openxmlformats.org/officeDocument/2006/relationships/hyperlink" Target="https://hal.science/search/index/?q=*&amp;authFullName_s=Goujot Naomi" TargetMode="External"/><Relationship Id="rId70" Type="http://schemas.openxmlformats.org/officeDocument/2006/relationships/hyperlink" Target="https://hal.science/hal-04637915v1" TargetMode="External"/><Relationship Id="rId71" Type="http://schemas.openxmlformats.org/officeDocument/2006/relationships/hyperlink" Target="https://hal.science/hal-04819209v1" TargetMode="External"/><Relationship Id="rId72" Type="http://schemas.openxmlformats.org/officeDocument/2006/relationships/hyperlink" Target="https://hal.science/hal-04524894v1" TargetMode="External"/><Relationship Id="rId73" Type="http://schemas.openxmlformats.org/officeDocument/2006/relationships/hyperlink" Target="https://hal.science/hal-04628083v1" TargetMode="External"/><Relationship Id="rId74" Type="http://schemas.openxmlformats.org/officeDocument/2006/relationships/hyperlink" Target="https://hal.science/search/index/?q=*&amp;authFullName_s=Naomi Goujout" TargetMode="External"/><Relationship Id="rId75" Type="http://schemas.openxmlformats.org/officeDocument/2006/relationships/hyperlink" Target="https://hal.science/hal-04608141v1" TargetMode="External"/><Relationship Id="rId76" Type="http://schemas.openxmlformats.org/officeDocument/2006/relationships/hyperlink" Target="https://hal.science/hal-04819529v1" TargetMode="External"/><Relationship Id="rId77" Type="http://schemas.openxmlformats.org/officeDocument/2006/relationships/hyperlink" Target="https://hal.science/search/index/?q=*&amp;authFullName_s=Arber Shtembari" TargetMode="External"/><Relationship Id="rId78" Type="http://schemas.openxmlformats.org/officeDocument/2006/relationships/hyperlink" Target="https://hal.science/hal-04523823v1" TargetMode="External"/><Relationship Id="rId79" Type="http://schemas.openxmlformats.org/officeDocument/2006/relationships/hyperlink" Target="https://hal.science/hal-04523832v1" TargetMode="External"/><Relationship Id="rId80" Type="http://schemas.openxmlformats.org/officeDocument/2006/relationships/hyperlink" Target="https://hal.science/hal-04523841v1" TargetMode="External"/><Relationship Id="rId81" Type="http://schemas.openxmlformats.org/officeDocument/2006/relationships/hyperlink" Target="https://hal.science/search/index/?q=*&amp;authFullName_s=Marta Minguela" TargetMode="External"/><Relationship Id="rId82" Type="http://schemas.openxmlformats.org/officeDocument/2006/relationships/hyperlink" Target="https://hal.science/hal-04523852v1" TargetMode="External"/><Relationship Id="rId83" Type="http://schemas.openxmlformats.org/officeDocument/2006/relationships/hyperlink" Target="https://hal.science/hal-04819557v1" TargetMode="External"/><Relationship Id="rId84" Type="http://schemas.openxmlformats.org/officeDocument/2006/relationships/hyperlink" Target="https://hal.science/hal-04819542v1" TargetMode="External"/><Relationship Id="rId85" Type="http://schemas.openxmlformats.org/officeDocument/2006/relationships/hyperlink" Target="https://hal.science/hal-04819536v1" TargetMode="External"/><Relationship Id="rId86" Type="http://schemas.openxmlformats.org/officeDocument/2006/relationships/hyperlink" Target="https://hal.science/hal-04819538v1" TargetMode="External"/><Relationship Id="rId87" Type="http://schemas.openxmlformats.org/officeDocument/2006/relationships/hyperlink" Target="https://hal.science/hal-04819550v1" TargetMode="External"/><Relationship Id="rId88" Type="http://schemas.openxmlformats.org/officeDocument/2006/relationships/hyperlink" Target="https://hal.science/hal-04524011v1" TargetMode="External"/><Relationship Id="rId89" Type="http://schemas.openxmlformats.org/officeDocument/2006/relationships/hyperlink" Target="https://hal.science/hal-04819572v1" TargetMode="External"/><Relationship Id="rId90" Type="http://schemas.openxmlformats.org/officeDocument/2006/relationships/hyperlink" Target="https://hal.science/hal-04819568v1" TargetMode="External"/><Relationship Id="rId91" Type="http://schemas.openxmlformats.org/officeDocument/2006/relationships/hyperlink" Target="https://hal.science/hal-04819576v1" TargetMode="External"/><Relationship Id="rId92" Type="http://schemas.openxmlformats.org/officeDocument/2006/relationships/hyperlink" Target="https://hal.science/hal-04819583v1" TargetMode="External"/><Relationship Id="rId93" Type="http://schemas.openxmlformats.org/officeDocument/2006/relationships/hyperlink" Target="https://hal.science/hal-04819563v1" TargetMode="External"/><Relationship Id="rId94" Type="http://schemas.openxmlformats.org/officeDocument/2006/relationships/hyperlink" Target="https://shs.hal.science/halshs-02542143v1" TargetMode="External"/><Relationship Id="rId95" Type="http://schemas.openxmlformats.org/officeDocument/2006/relationships/hyperlink" Target="https://hal.science/search/index/?q=*&amp;authFullName_s=Victor Millogo" TargetMode="External"/><Relationship Id="rId96" Type="http://schemas.openxmlformats.org/officeDocument/2006/relationships/hyperlink" Target="https://shs.hal.science/halshs-02542167v1" TargetMode="External"/><Relationship Id="rId97" Type="http://schemas.openxmlformats.org/officeDocument/2006/relationships/hyperlink" Target="https://shs.hal.science/halshs-02542182v1" TargetMode="External"/><Relationship Id="rId98" Type="http://schemas.openxmlformats.org/officeDocument/2006/relationships/hyperlink" Target="https://shs.hal.science/halshs-02542174v1" TargetMode="External"/><Relationship Id="rId99" Type="http://schemas.openxmlformats.org/officeDocument/2006/relationships/hyperlink" Target="https://hal.science/hal-04819592v1" TargetMode="External"/><Relationship Id="rId100" Type="http://schemas.openxmlformats.org/officeDocument/2006/relationships/hyperlink" Target="https://hal.science/hal-04819597v1" TargetMode="External"/><Relationship Id="rId101" Type="http://schemas.openxmlformats.org/officeDocument/2006/relationships/hyperlink" Target="https://hal.science/hal-04819606v1" TargetMode="External"/><Relationship Id="rId102" Type="http://schemas.openxmlformats.org/officeDocument/2006/relationships/hyperlink" Target="https://hal.science/hal-04819600v1" TargetMode="External"/><Relationship Id="rId103" Type="http://schemas.openxmlformats.org/officeDocument/2006/relationships/hyperlink" Target="https://hal.science/hal-04819612v1" TargetMode="External"/><Relationship Id="rId104" Type="http://schemas.openxmlformats.org/officeDocument/2006/relationships/hyperlink" Target="https://hal.science/hal-04819619v1" TargetMode="External"/><Relationship Id="rId105" Type="http://schemas.openxmlformats.org/officeDocument/2006/relationships/hyperlink" Target="https://hal.science/hal-04819624v1" TargetMode="External"/><Relationship Id="rId106" Type="http://schemas.openxmlformats.org/officeDocument/2006/relationships/hyperlink" Target="https://hal.science/hal-03901375v1" TargetMode="External"/><Relationship Id="rId107" Type="http://schemas.openxmlformats.org/officeDocument/2006/relationships/hyperlink" Target="https://shs.hal.science/halshs-02542107v1" TargetMode="External"/><Relationship Id="rId108" Type="http://schemas.openxmlformats.org/officeDocument/2006/relationships/hyperlink" Target="https://shs.hal.science/halshs-02542160v1" TargetMode="External"/><Relationship Id="rId109" Type="http://schemas.openxmlformats.org/officeDocument/2006/relationships/hyperlink" Target="https://hal.science/hal-04819630v1" TargetMode="External"/><Relationship Id="rId110" Type="http://schemas.openxmlformats.org/officeDocument/2006/relationships/hyperlink" Target="https://hal.science/hal-04523753v1" TargetMode="External"/><Relationship Id="rId111" Type="http://schemas.openxmlformats.org/officeDocument/2006/relationships/hyperlink" Target="https://www.iste.co.uk/book.php?id=2135" TargetMode="External"/><Relationship Id="rId112" Type="http://schemas.openxmlformats.org/officeDocument/2006/relationships/hyperlink" Target="https://hal.science/hal-04523769v1" TargetMode="External"/><Relationship Id="rId113" Type="http://schemas.openxmlformats.org/officeDocument/2006/relationships/hyperlink" Target="https://www.istegroup.com/en/produit/metacognition-autoregulation-et-production-decrits/" TargetMode="External"/><Relationship Id="rId114" Type="http://schemas.openxmlformats.org/officeDocument/2006/relationships/hyperlink" Target="https://hal.science/hal-05516917v1" TargetMode="External"/><Relationship Id="rId115" Type="http://schemas.openxmlformats.org/officeDocument/2006/relationships/hyperlink" Target="https://www.didactifen.uliege.be/cms/c_9011680/fr/presses-universitaires-de-liege-collection-didactiques-en-recherche" TargetMode="External"/><Relationship Id="rId116" Type="http://schemas.openxmlformats.org/officeDocument/2006/relationships/hyperlink" Target="https://hal.science/hal-05205586v1" TargetMode="External"/><Relationship Id="rId117" Type="http://schemas.openxmlformats.org/officeDocument/2006/relationships/hyperlink" Target="https://dx.doi.org/10.37514/INT-B.2024.2142.2.08" TargetMode="External"/><Relationship Id="rId118" Type="http://schemas.openxmlformats.org/officeDocument/2006/relationships/hyperlink" Target="https://hal.science/hal-04523818v1" TargetMode="External"/><Relationship Id="rId119" Type="http://schemas.openxmlformats.org/officeDocument/2006/relationships/hyperlink" Target="https://hal.science/hal-04819344v1" TargetMode="External"/><Relationship Id="rId120" Type="http://schemas.openxmlformats.org/officeDocument/2006/relationships/hyperlink" Target="https://www.alphil.com/livres/1349-1633-apprentissage-autoregule.html#/1-format-livre_papier" TargetMode="External"/><Relationship Id="rId121" Type="http://schemas.openxmlformats.org/officeDocument/2006/relationships/hyperlink" Target="https://hal.science/hal-04523786v1" TargetMode="External"/><Relationship Id="rId122" Type="http://schemas.openxmlformats.org/officeDocument/2006/relationships/hyperlink" Target="https://www.deboecksuperieur.com/ouvrage/9782807351233-l-apprentissage-autoregule" TargetMode="External"/><Relationship Id="rId123" Type="http://schemas.openxmlformats.org/officeDocument/2006/relationships/hyperlink" Target="https://hal.science/hal-04018187v1" TargetMode="External"/><Relationship Id="rId124" Type="http://schemas.openxmlformats.org/officeDocument/2006/relationships/hyperlink" Target="https://theses.hal.science/tel-00170924v1" TargetMode="External"/><Relationship Id="rId125" Type="http://schemas.openxmlformats.org/officeDocument/2006/relationships/hyperlink" Target="https://hal.science/search/index/?q=*&amp;authFullName_s=Dyanne Leah Escorcia Sarmiento" TargetMode="External"/><Relationship Id="rId126" Type="http://schemas.openxmlformats.org/officeDocument/2006/relationships/hyperlink" Target="https://www.theses.fr/" TargetMode="External"/><Relationship Id="rId127" Type="http://schemas.openxmlformats.org/officeDocument/2006/relationships/hyperlink" Target="https://hal.science/tel-0481943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Dyanne ESCORCIA</dc:title>
  <dc:description>CV</dc:description>
  <dc:subject/>
  <cp:keywords/>
  <cp:category/>
  <cp:lastModifiedBy/>
  <dcterms:created xsi:type="dcterms:W3CDTF">2026-03-15T16:36:59+01:00</dcterms:created>
  <dcterms:modified xsi:type="dcterms:W3CDTF">2026-03-15T16:36:59+01:00</dcterms:modified>
</cp:coreProperties>
</file>

<file path=docProps/custom.xml><?xml version="1.0" encoding="utf-8"?>
<Properties xmlns="http://schemas.openxmlformats.org/officeDocument/2006/custom-properties" xmlns:vt="http://schemas.openxmlformats.org/officeDocument/2006/docPropsVTypes"/>
</file>