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Eddy Banaré </w:t>
      </w:r>
      <w:r>
        <w:rPr>
          <w:color w:val="641e6e"/>
        </w:rPr>
        <w:t xml:space="preserve">Contractuel</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à l'Université de la Nouvelle-Calédonie, je suis spécialiste des littératures kanak, océaniennes et francophones. Mes recherches s'inscrivent dans une démarche comparatiste ancrée dans les réalités du Pacifique Sud, nourrie par plus de quinze ans de terrain, d'archives et d'échanges avec les acteurs culturels et politiques du territoire.Trois axes structurent ma réflexion : une archéologie des discours coloniaux ; une analyse des œuvres littéraires et théâtrales kanak comme espaces d'émancipation et de transmission (Déwé Gorodé, Pierre Gope) ; et une exploration des trajectoires politiques et intellectuelles décoloniales, entre discours militants, circulations de pensée et réappropriations théoriques (Nidoïsh Naisseline, Frantz Fanon). Ma méthode emprunte à la géocritique et aux théories post- et décoloniales.Mes travaux ont été publiés aux éditions Honoré Champion, au Seuil (Colonisations. Notre histoire, 2023), dans le Journal de la Société des Océanistes et dans Francosphères. Je suis membre de la SFLGC, de la Société des Océanistes, du comité de rédaction de Recherches Francophones et du comité scientifique du Centre d'études Édouard Glissant.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Nouméa à travers les voix féminines kanak dans L'épave de Déwé Gorodé et L'Hom Wazo de Dora Wadrawane</w:t>
              </w:r>
            </w:hyperlink>
          </w:p>
          <w:p>
            <w:pPr/>
            <w:hyperlink r:id="rId8" w:history="1">
              <w:r>
                <w:rPr>
                  <w:color w:val="#410a8c"/>
                  <w:u w:val="single"/>
                </w:rPr>
                <w:t xml:space="preserve">Eddy Banaré</w:t>
              </w:r>
            </w:hyperlink>
          </w:p>
          <w:p>
            <w:pPr/>
            <w:r>
              <w:rPr>
                <w:i w:val="1"/>
                <w:iCs w:val="1"/>
              </w:rPr>
              <w:t xml:space="preserve">Géocritique des espaces littéraires et artistiques francophones</w:t>
            </w:r>
            <w:r>
              <w:rPr/>
              <w:t xml:space="preserve">, Presses universitaires de Limoges, 2026, Espaces humains, 2842879198</w:t>
            </w:r>
          </w:p>
          <w:p>
            <w:pPr/>
            <w:r>
              <w:rPr/>
              <w:t xml:space="preserve">Chapitre d'ouvrage</w:t>
            </w:r>
          </w:p>
          <w:p>
            <w:pPr/>
            <w:hyperlink r:id="rId7" w:history="1">
              <w:r>
                <w:rPr>
                  <w:color w:val="#410a8c"/>
                  <w:u w:val="single"/>
                </w:rPr>
                <w:t xml:space="preserve">hal-05602314v1</w:t>
              </w:r>
            </w:hyperlink>
          </w:p>
        </w:tc>
      </w:tr>
      <w:tr>
        <w:trPr/>
        <w:tc>
          <w:tcPr>
            <w:noWrap/>
          </w:tcPr>
          <w:p>
            <w:pPr>
              <w:spacing w:after="200"/>
            </w:pPr>
            <w:hyperlink r:id="rId9" w:history="1">
              <w:r>
                <w:rPr>
                  <w:color w:val="1e198e"/>
                  <w:b w:val="1"/>
                  <w:bCs w:val="1"/>
                  <w:u w:val="single"/>
                </w:rPr>
                <w:t xml:space="preserve">« Jules Garnier lecteur (1863-1865) : quand le nickel triomphe des cannibales. »</w:t>
              </w:r>
            </w:hyperlink>
          </w:p>
          <w:p>
            <w:pPr/>
            <w:hyperlink r:id="rId8" w:history="1">
              <w:r>
                <w:rPr>
                  <w:color w:val="#410a8c"/>
                  <w:u w:val="single"/>
                </w:rPr>
                <w:t xml:space="preserve">Eddy Banaré</w:t>
              </w:r>
            </w:hyperlink>
          </w:p>
          <w:p>
            <w:pPr/>
            <w:r>
              <w:rPr>
                <w:i w:val="1"/>
                <w:iCs w:val="1"/>
              </w:rPr>
              <w:t xml:space="preserve">Le cannibale dévêtu</w:t>
            </w:r>
            <w:r>
              <w:rPr/>
              <w:t xml:space="preserve">, Presses universitaires de Rennes, pp.97-112, 2024, </w:t>
            </w:r>
            <w:hyperlink r:id="rId10" w:history="1">
              <w:r>
                <w:rPr>
                  <w:color w:val="#410a8c"/>
                  <w:u w:val="single"/>
                </w:rPr>
                <w:t xml:space="preserve">⟨10.4000/12kqw⟩</w:t>
              </w:r>
            </w:hyperlink>
          </w:p>
          <w:p>
            <w:pPr/>
            <w:r>
              <w:rPr/>
              <w:t xml:space="preserve">Chapitre d'ouvrage</w:t>
            </w:r>
          </w:p>
          <w:p>
            <w:pPr/>
            <w:hyperlink r:id="rId9" w:history="1">
              <w:r>
                <w:rPr>
                  <w:color w:val="#410a8c"/>
                  <w:u w:val="single"/>
                </w:rPr>
                <w:t xml:space="preserve">hal-04443327v1</w:t>
              </w:r>
            </w:hyperlink>
          </w:p>
        </w:tc>
      </w:tr>
      <w:tr>
        <w:trPr/>
        <w:tc>
          <w:tcPr>
            <w:noWrap/>
          </w:tcPr>
          <w:p>
            <w:pPr>
              <w:spacing w:after="200"/>
            </w:pPr>
            <w:hyperlink r:id="rId11" w:history="1">
              <w:r>
                <w:rPr>
                  <w:color w:val="1e198e"/>
                  <w:b w:val="1"/>
                  <w:bCs w:val="1"/>
                  <w:u w:val="single"/>
                </w:rPr>
                <w:t xml:space="preserve">« Ivrognerie et alcoolisme en Nouvelle-Calédonie : faire le portrait de la colonie selon Ratzel et Baudoux. »</w:t>
              </w:r>
            </w:hyperlink>
          </w:p>
          <w:p>
            <w:pPr/>
            <w:hyperlink r:id="rId8" w:history="1">
              <w:r>
                <w:rPr>
                  <w:color w:val="#410a8c"/>
                  <w:u w:val="single"/>
                </w:rPr>
                <w:t xml:space="preserve">Eddy Banaré</w:t>
              </w:r>
            </w:hyperlink>
            <w:r>
              <w:rPr/>
              <w:t xml:space="preserve">,</w:t>
            </w:r>
            <w:hyperlink r:id="rId12" w:history="1">
              <w:r>
                <w:rPr>
                  <w:color w:val="#410a8c"/>
                  <w:u w:val="single"/>
                </w:rPr>
                <w:t xml:space="preserve">Gwénael Murphy</w:t>
              </w:r>
            </w:hyperlink>
            <w:r>
              <w:rPr/>
              <w:t xml:space="preserve">,</w:t>
            </w:r>
            <w:hyperlink r:id="rId13" w:history="1">
              <w:r>
                <w:rPr>
                  <w:color w:val="#410a8c"/>
                  <w:u w:val="single"/>
                </w:rPr>
                <w:t xml:space="preserve">Louis Lagarde</w:t>
              </w:r>
            </w:hyperlink>
          </w:p>
          <w:p>
            <w:pPr/>
            <w:r>
              <w:rPr/>
              <w:t xml:space="preserve">Editions de la Maison des sciences de l'Homme du Pacifique; Presses universitaires de la Nouvelle-Calédonie. </w:t>
            </w:r>
            <w:r>
              <w:rPr>
                <w:i w:val="1"/>
                <w:iCs w:val="1"/>
              </w:rPr>
              <w:t xml:space="preserve">Vapeurs coloniales: une histoire de l’alcool dans l’Océanie sous influence française</w:t>
            </w:r>
            <w:r>
              <w:rPr/>
              <w:t xml:space="preserve">, , 2024, 9782493616050</w:t>
            </w:r>
          </w:p>
          <w:p>
            <w:pPr/>
            <w:r>
              <w:rPr/>
              <w:t xml:space="preserve">Chapitre d'ouvrage</w:t>
            </w:r>
          </w:p>
          <w:p>
            <w:pPr/>
            <w:hyperlink r:id="rId11" w:history="1">
              <w:r>
                <w:rPr>
                  <w:color w:val="#410a8c"/>
                  <w:u w:val="single"/>
                </w:rPr>
                <w:t xml:space="preserve">hal-04443314v1</w:t>
              </w:r>
            </w:hyperlink>
          </w:p>
        </w:tc>
      </w:tr>
      <w:tr>
        <w:trPr/>
        <w:tc>
          <w:tcPr>
            <w:noWrap/>
          </w:tcPr>
          <w:p>
            <w:pPr>
              <w:spacing w:after="200"/>
            </w:pPr>
            <w:hyperlink r:id="rId14" w:history="1">
              <w:r>
                <w:rPr>
                  <w:color w:val="1e198e"/>
                  <w:b w:val="1"/>
                  <w:bCs w:val="1"/>
                  <w:u w:val="single"/>
                </w:rPr>
                <w:t xml:space="preserve">« Fanon: de l’Algérie à la Nouvelle-Calédonie »</w:t>
              </w:r>
            </w:hyperlink>
          </w:p>
          <w:p>
            <w:pPr/>
            <w:hyperlink r:id="rId8" w:history="1">
              <w:r>
                <w:rPr>
                  <w:color w:val="#410a8c"/>
                  <w:u w:val="single"/>
                </w:rPr>
                <w:t xml:space="preserve">Eddy Banaré</w:t>
              </w:r>
            </w:hyperlink>
          </w:p>
          <w:p>
            <w:pPr/>
            <w:r>
              <w:rPr>
                <w:i w:val="1"/>
                <w:iCs w:val="1"/>
              </w:rPr>
              <w:t xml:space="preserve">Pierre Singaravelou (dir), Arthur Asseraf, Guillaume Blanc, Nadia Yala Kisukid, Mélanie Lamotte (coord.), Colonisations. Notre histoire. Seuil</w:t>
            </w:r>
            <w:r>
              <w:rPr/>
              <w:t xml:space="preserve">, 2023, 978-2-02-149415-0</w:t>
            </w:r>
          </w:p>
          <w:p>
            <w:pPr/>
            <w:r>
              <w:rPr/>
              <w:t xml:space="preserve">Chapitre d'ouvrage</w:t>
            </w:r>
          </w:p>
          <w:p>
            <w:pPr/>
            <w:hyperlink r:id="rId14" w:history="1">
              <w:r>
                <w:rPr>
                  <w:color w:val="#410a8c"/>
                  <w:u w:val="single"/>
                </w:rPr>
                <w:t xml:space="preserve">hal-04265557v1</w:t>
              </w:r>
            </w:hyperlink>
          </w:p>
        </w:tc>
      </w:tr>
      <w:tr>
        <w:trPr/>
        <w:tc>
          <w:tcPr>
            <w:noWrap/>
          </w:tcPr>
          <w:p>
            <w:pPr>
              <w:spacing w:after="200"/>
            </w:pPr>
            <w:hyperlink r:id="rId15" w:history="1">
              <w:r>
                <w:rPr>
                  <w:color w:val="1e198e"/>
                  <w:b w:val="1"/>
                  <w:bCs w:val="1"/>
                  <w:u w:val="single"/>
                </w:rPr>
                <w:t xml:space="preserve">« Ce que les colons devaient savoir : littératie critique à partir d’un manuel d’histoire de 1922 en Nouvelle-Calédonie »</w:t>
              </w:r>
            </w:hyperlink>
          </w:p>
          <w:p>
            <w:pPr/>
            <w:hyperlink r:id="rId8" w:history="1">
              <w:r>
                <w:rPr>
                  <w:color w:val="#410a8c"/>
                  <w:u w:val="single"/>
                </w:rPr>
                <w:t xml:space="preserve">Eddy Banaré</w:t>
              </w:r>
            </w:hyperlink>
          </w:p>
          <w:p>
            <w:pPr/>
            <w:r>
              <w:rPr>
                <w:i w:val="1"/>
                <w:iCs w:val="1"/>
              </w:rPr>
              <w:t xml:space="preserve">Littéracies en Océanie : enjeux et pratiques</w:t>
            </w:r>
            <w:r>
              <w:rPr/>
              <w:t xml:space="preserve">, L'Harmattan, 2017, 2343108579</w:t>
            </w:r>
          </w:p>
          <w:p>
            <w:pPr/>
            <w:r>
              <w:rPr/>
              <w:t xml:space="preserve">Chapitre d'ouvrage</w:t>
            </w:r>
          </w:p>
          <w:p>
            <w:pPr/>
            <w:hyperlink r:id="rId15" w:history="1">
              <w:r>
                <w:rPr>
                  <w:color w:val="#410a8c"/>
                  <w:u w:val="single"/>
                </w:rPr>
                <w:t xml:space="preserve">hal-04004515v1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L'écriture de Déwé Gorodé: la circulation comme fondation d'une esthétique littéraire kanak »</w:t>
              </w:r>
            </w:hyperlink>
          </w:p>
          <w:p>
            <w:pPr/>
            <w:hyperlink r:id="rId8" w:history="1">
              <w:r>
                <w:rPr>
                  <w:color w:val="#410a8c"/>
                  <w:u w:val="single"/>
                </w:rPr>
                <w:t xml:space="preserve">Eddy Banaré</w:t>
              </w:r>
            </w:hyperlink>
          </w:p>
          <w:p>
            <w:pPr/>
            <w:r>
              <w:rPr>
                <w:i w:val="1"/>
                <w:iCs w:val="1"/>
              </w:rPr>
              <w:t xml:space="preserve">"Circulation (s)"</w:t>
            </w:r>
            <w:r>
              <w:rPr/>
              <w:t xml:space="preserve">, Conseil International d'Etudes Francophones; 39 ème édition, Jun 2025, Capetown, Afrique du Sud</w:t>
            </w:r>
          </w:p>
          <w:p>
            <w:pPr/>
            <w:r>
              <w:rPr/>
              <w:t xml:space="preserve">Communication dans un congrès</w:t>
            </w:r>
          </w:p>
          <w:p>
            <w:pPr/>
            <w:hyperlink r:id="rId16" w:history="1">
              <w:r>
                <w:rPr>
                  <w:color w:val="#410a8c"/>
                  <w:u w:val="single"/>
                </w:rPr>
                <w:t xml:space="preserve">hal-05243052v1</w:t>
              </w:r>
            </w:hyperlink>
          </w:p>
        </w:tc>
      </w:tr>
      <w:tr>
        <w:trPr/>
        <w:tc>
          <w:tcPr>
            <w:noWrap/>
          </w:tcPr>
          <w:p>
            <w:pPr>
              <w:spacing w:after="200"/>
            </w:pPr>
            <w:hyperlink r:id="rId17" w:history="1">
              <w:r>
                <w:rPr>
                  <w:color w:val="1e198e"/>
                  <w:b w:val="1"/>
                  <w:bCs w:val="1"/>
                  <w:u w:val="single"/>
                </w:rPr>
                <w:t xml:space="preserve">Déwé Gorodé traductrice de Grace Mera Molisa : (re)construction d’une solidarité océanienne</w:t>
              </w:r>
            </w:hyperlink>
          </w:p>
          <w:p>
            <w:pPr/>
            <w:hyperlink r:id="rId8" w:history="1">
              <w:r>
                <w:rPr>
                  <w:color w:val="#410a8c"/>
                  <w:u w:val="single"/>
                </w:rPr>
                <w:t xml:space="preserve">Eddy Banaré</w:t>
              </w:r>
            </w:hyperlink>
          </w:p>
          <w:p>
            <w:pPr/>
            <w:r>
              <w:rPr>
                <w:i w:val="1"/>
                <w:iCs w:val="1"/>
              </w:rPr>
              <w:t xml:space="preserve">Congrès SAES 2025</w:t>
            </w:r>
            <w:r>
              <w:rPr/>
              <w:t xml:space="preserve">, Société des Anglicistes de l'Enseignement Supérieur; Université Toulouse - Jean Jaurès, Jun 2025, Toulouse, France</w:t>
            </w:r>
          </w:p>
          <w:p>
            <w:pPr/>
            <w:r>
              <w:rPr/>
              <w:t xml:space="preserve">Communication dans un congrès</w:t>
            </w:r>
          </w:p>
          <w:p>
            <w:pPr/>
            <w:hyperlink r:id="rId17" w:history="1">
              <w:r>
                <w:rPr>
                  <w:color w:val="#410a8c"/>
                  <w:u w:val="single"/>
                </w:rPr>
                <w:t xml:space="preserve">hal-05287049v1</w:t>
              </w:r>
            </w:hyperlink>
          </w:p>
        </w:tc>
      </w:tr>
      <w:tr>
        <w:trPr/>
        <w:tc>
          <w:tcPr>
            <w:noWrap/>
          </w:tcPr>
          <w:p>
            <w:pPr>
              <w:spacing w:after="200"/>
            </w:pPr>
            <w:hyperlink r:id="rId18" w:history="1">
              <w:r>
                <w:rPr>
                  <w:color w:val="1e198e"/>
                  <w:b w:val="1"/>
                  <w:bCs w:val="1"/>
                  <w:u w:val="single"/>
                </w:rPr>
                <w:t xml:space="preserve">« 1996 - 2021: the stakes of the re-edition of a play by Pierre Gope, Kanak playwriter »</w:t>
              </w:r>
            </w:hyperlink>
          </w:p>
          <w:p>
            <w:pPr/>
            <w:hyperlink r:id="rId8" w:history="1">
              <w:r>
                <w:rPr>
                  <w:color w:val="#410a8c"/>
                  <w:u w:val="single"/>
                </w:rPr>
                <w:t xml:space="preserve">Eddy Banaré</w:t>
              </w:r>
            </w:hyperlink>
          </w:p>
          <w:p>
            <w:pPr/>
            <w:r>
              <w:rPr>
                <w:i w:val="1"/>
                <w:iCs w:val="1"/>
              </w:rPr>
              <w:t xml:space="preserve">The 5th Pacific Islands Universities Research Network (PIURN), University of the South Pacific, Rarotonga, 4-6 juillet 2023.</w:t>
            </w:r>
            <w:r>
              <w:rPr/>
              <w:t xml:space="preserve">, Pacific Islands Universities Research Network, Jul 2023, Rarotonga, Cook Islands</w:t>
            </w:r>
          </w:p>
          <w:p>
            <w:pPr/>
            <w:r>
              <w:rPr/>
              <w:t xml:space="preserve">Communication dans un congrès</w:t>
            </w:r>
          </w:p>
          <w:p>
            <w:pPr/>
            <w:hyperlink r:id="rId18" w:history="1">
              <w:r>
                <w:rPr>
                  <w:color w:val="#410a8c"/>
                  <w:u w:val="single"/>
                </w:rPr>
                <w:t xml:space="preserve">hal-04443220v1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Poétique, narrations et stratégies politiques dans l’œuvre de Déwé Gorodé</w:t>
              </w:r>
            </w:hyperlink>
          </w:p>
          <w:p>
            <w:pPr/>
            <w:hyperlink r:id="rId8" w:history="1">
              <w:r>
                <w:rPr>
                  <w:color w:val="#410a8c"/>
                  <w:u w:val="single"/>
                </w:rPr>
                <w:t xml:space="preserve">Eddy Banaré</w:t>
              </w:r>
            </w:hyperlink>
          </w:p>
          <w:p>
            <w:pPr/>
            <w:r>
              <w:rPr>
                <w:i w:val="1"/>
                <w:iCs w:val="1"/>
              </w:rPr>
              <w:t xml:space="preserve">Journal de la Société des Océanistes</w:t>
            </w:r>
            <w:r>
              <w:rPr/>
              <w:t xml:space="preserve">, 2025, 160-161, pp.15-26. </w:t>
            </w:r>
            <w:hyperlink r:id="rId20" w:history="1">
              <w:r>
                <w:rPr>
                  <w:color w:val="#410a8c"/>
                  <w:u w:val="single"/>
                </w:rPr>
                <w:t xml:space="preserve">⟨10.4000/14pen⟩</w:t>
              </w:r>
            </w:hyperlink>
          </w:p>
          <w:p>
            <w:pPr/>
            <w:r>
              <w:rPr/>
              <w:t xml:space="preserve">Article dans une revue</w:t>
            </w:r>
          </w:p>
          <w:p>
            <w:pPr/>
            <w:hyperlink r:id="rId19" w:history="1">
              <w:r>
                <w:rPr>
                  <w:color w:val="#410a8c"/>
                  <w:u w:val="single"/>
                </w:rPr>
                <w:t xml:space="preserve">hal-05269983v1</w:t>
              </w:r>
            </w:hyperlink>
          </w:p>
        </w:tc>
      </w:tr>
      <w:tr>
        <w:trPr/>
        <w:tc>
          <w:tcPr>
            <w:noWrap/>
          </w:tcPr>
          <w:p>
            <w:pPr>
              <w:spacing w:after="200"/>
            </w:pPr>
            <w:hyperlink r:id="rId21" w:history="1">
              <w:r>
                <w:rPr>
                  <w:color w:val="1e198e"/>
                  <w:b w:val="1"/>
                  <w:bCs w:val="1"/>
                  <w:u w:val="single"/>
                </w:rPr>
                <w:t xml:space="preserve">Île en île : comme un nouvel instrument de navigation</w:t>
              </w:r>
            </w:hyperlink>
          </w:p>
          <w:p>
            <w:pPr/>
            <w:hyperlink r:id="rId8" w:history="1">
              <w:r>
                <w:rPr>
                  <w:color w:val="#410a8c"/>
                  <w:u w:val="single"/>
                </w:rPr>
                <w:t xml:space="preserve">Eddy Banaré</w:t>
              </w:r>
            </w:hyperlink>
          </w:p>
          <w:p>
            <w:pPr/>
            <w:r>
              <w:rPr>
                <w:i w:val="1"/>
                <w:iCs w:val="1"/>
              </w:rPr>
              <w:t xml:space="preserve">Archipelagos</w:t>
            </w:r>
            <w:r>
              <w:rPr/>
              <w:t xml:space="preserve">, 2022, 6</w:t>
            </w:r>
          </w:p>
          <w:p>
            <w:pPr/>
            <w:r>
              <w:rPr/>
              <w:t xml:space="preserve">Article dans une revue</w:t>
            </w:r>
          </w:p>
          <w:p>
            <w:pPr/>
            <w:hyperlink r:id="rId21" w:history="1">
              <w:r>
                <w:rPr>
                  <w:color w:val="#410a8c"/>
                  <w:u w:val="single"/>
                </w:rPr>
                <w:t xml:space="preserve">hal-03998936v1</w:t>
              </w:r>
            </w:hyperlink>
          </w:p>
        </w:tc>
      </w:tr>
      <w:tr>
        <w:trPr/>
        <w:tc>
          <w:tcPr>
            <w:noWrap/>
          </w:tcPr>
          <w:p>
            <w:pPr>
              <w:spacing w:after="200"/>
            </w:pPr>
            <w:hyperlink r:id="rId22" w:history="1">
              <w:r>
                <w:rPr>
                  <w:color w:val="1e198e"/>
                  <w:b w:val="1"/>
                  <w:bCs w:val="1"/>
                  <w:u w:val="single"/>
                </w:rPr>
                <w:t xml:space="preserve">Okorenetit? Où est le droit?: le théâtre de Pierre Wakaw Gope et la mobilisation des espaces en Nouvelle-Calédonie</w:t>
              </w:r>
            </w:hyperlink>
          </w:p>
          <w:p>
            <w:pPr/>
            <w:hyperlink r:id="rId8" w:history="1">
              <w:r>
                <w:rPr>
                  <w:color w:val="#410a8c"/>
                  <w:u w:val="single"/>
                </w:rPr>
                <w:t xml:space="preserve">Eddy Banaré</w:t>
              </w:r>
            </w:hyperlink>
          </w:p>
          <w:p>
            <w:pPr/>
            <w:r>
              <w:rPr>
                <w:i w:val="1"/>
                <w:iCs w:val="1"/>
              </w:rPr>
              <w:t xml:space="preserve">Interculturels Francophonies</w:t>
            </w:r>
            <w:r>
              <w:rPr/>
              <w:t xml:space="preserve">, 2017, 31</w:t>
            </w:r>
          </w:p>
          <w:p>
            <w:pPr/>
            <w:r>
              <w:rPr/>
              <w:t xml:space="preserve">Article dans une revue</w:t>
            </w:r>
          </w:p>
          <w:p>
            <w:pPr/>
            <w:hyperlink r:id="rId22" w:history="1">
              <w:r>
                <w:rPr>
                  <w:color w:val="#410a8c"/>
                  <w:u w:val="single"/>
                </w:rPr>
                <w:t xml:space="preserve">hal-03998165v1</w:t>
              </w:r>
            </w:hyperlink>
          </w:p>
        </w:tc>
      </w:tr>
      <w:tr>
        <w:trPr/>
        <w:tc>
          <w:tcPr>
            <w:noWrap/>
          </w:tcPr>
          <w:p>
            <w:pPr>
              <w:spacing w:after="200"/>
            </w:pPr>
            <w:hyperlink r:id="rId23" w:history="1">
              <w:r>
                <w:rPr>
                  <w:color w:val="1e198e"/>
                  <w:b w:val="1"/>
                  <w:bCs w:val="1"/>
                  <w:u w:val="single"/>
                </w:rPr>
                <w:t xml:space="preserve">« D/Ecrire une ville: Géocritique de Nouméa à partir de brèches romanesques »</w:t>
              </w:r>
            </w:hyperlink>
          </w:p>
          <w:p>
            <w:pPr/>
            <w:hyperlink r:id="rId8" w:history="1">
              <w:r>
                <w:rPr>
                  <w:color w:val="#410a8c"/>
                  <w:u w:val="single"/>
                </w:rPr>
                <w:t xml:space="preserve">Eddy Banaré</w:t>
              </w:r>
            </w:hyperlink>
          </w:p>
          <w:p>
            <w:pPr/>
            <w:r>
              <w:rPr>
                <w:i w:val="1"/>
                <w:iCs w:val="1"/>
              </w:rPr>
              <w:t xml:space="preserve">International Journal of Francophone Studies</w:t>
            </w:r>
            <w:r>
              <w:rPr/>
              <w:t xml:space="preserve">, 2016, 19</w:t>
            </w:r>
          </w:p>
          <w:p>
            <w:pPr/>
            <w:r>
              <w:rPr/>
              <w:t xml:space="preserve">Article dans une revue</w:t>
            </w:r>
          </w:p>
          <w:p>
            <w:pPr/>
            <w:hyperlink r:id="rId23" w:history="1">
              <w:r>
                <w:rPr>
                  <w:color w:val="#410a8c"/>
                  <w:u w:val="single"/>
                </w:rPr>
                <w:t xml:space="preserve">hal-03999014v1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Sous le ciel de l'exil. Autobiographie poétique de Marius Julien, forçat de Nouvelle-Calédonie (1859-1919), Presses universitaires de la Nouvelle-Calédonie, Nouméa, 2020, 456 p.</w:t>
              </w:r>
            </w:hyperlink>
          </w:p>
          <w:p>
            <w:pPr/>
            <w:hyperlink r:id="rId12" w:history="1">
              <w:r>
                <w:rPr>
                  <w:color w:val="#410a8c"/>
                  <w:u w:val="single"/>
                </w:rPr>
                <w:t xml:space="preserve">Gwénael Murphy</w:t>
              </w:r>
            </w:hyperlink>
            <w:r>
              <w:rPr/>
              <w:t xml:space="preserve">,</w:t>
            </w:r>
            <w:hyperlink r:id="rId13" w:history="1">
              <w:r>
                <w:rPr>
                  <w:color w:val="#410a8c"/>
                  <w:u w:val="single"/>
                </w:rPr>
                <w:t xml:space="preserve">Louis Lagarde</w:t>
              </w:r>
            </w:hyperlink>
            <w:r>
              <w:rPr/>
              <w:t xml:space="preserve">,</w:t>
            </w:r>
            <w:hyperlink r:id="rId8" w:history="1">
              <w:r>
                <w:rPr>
                  <w:color w:val="#410a8c"/>
                  <w:u w:val="single"/>
                </w:rPr>
                <w:t xml:space="preserve">Eddy Banaré</w:t>
              </w:r>
            </w:hyperlink>
          </w:p>
          <w:p>
            <w:pPr/>
            <w:hyperlink r:id="rId25" w:history="1">
              <w:r>
                <w:rPr>
                  <w:color w:val="#410a8c"/>
                  <w:u w:val="single"/>
                </w:rPr>
                <w:t xml:space="preserve">Presses universitaires de Nouvelle-Calédonie</w:t>
              </w:r>
            </w:hyperlink>
            <w:r>
              <w:rPr/>
              <w:t xml:space="preserve">, pp.469 Pages, 2020, LA-NI, Louis Lagarde; Suzie Hieku Bearune; Anne-Laure Dotte; Suzie Hieku Bearune; Anne-Laure Dotte; Suzie Hieku Bearune; Anne-Laure Dotte, 979-10-91032-16-2</w:t>
            </w:r>
          </w:p>
          <w:p>
            <w:pPr/>
            <w:r>
              <w:rPr/>
              <w:t xml:space="preserve">Ouvrages</w:t>
            </w:r>
          </w:p>
          <w:p>
            <w:pPr/>
            <w:hyperlink r:id="rId24" w:history="1">
              <w:r>
                <w:rPr>
                  <w:color w:val="#410a8c"/>
                  <w:u w:val="single"/>
                </w:rPr>
                <w:t xml:space="preserve">hal-03600956v1</w:t>
              </w:r>
            </w:hyperlink>
          </w:p>
        </w:tc>
      </w:tr>
      <w:tr>
        <w:trPr/>
        <w:tc>
          <w:tcPr>
            <w:noWrap/>
          </w:tcPr>
          <w:p>
            <w:pPr>
              <w:spacing w:after="200"/>
            </w:pPr>
            <w:hyperlink r:id="rId26" w:history="1">
              <w:r>
                <w:rPr>
                  <w:color w:val="1e198e"/>
                  <w:b w:val="1"/>
                  <w:bCs w:val="1"/>
                  <w:u w:val="single"/>
                </w:rPr>
                <w:t xml:space="preserve">Les Récits du nickel en Nouvelle-Calédonie (1853-1960)</w:t>
              </w:r>
            </w:hyperlink>
          </w:p>
          <w:p>
            <w:pPr/>
            <w:hyperlink r:id="rId8" w:history="1">
              <w:r>
                <w:rPr>
                  <w:color w:val="#410a8c"/>
                  <w:u w:val="single"/>
                </w:rPr>
                <w:t xml:space="preserve">Eddy Banaré</w:t>
              </w:r>
            </w:hyperlink>
          </w:p>
          <w:p>
            <w:pPr/>
            <w:r>
              <w:rPr/>
              <w:t xml:space="preserve">Honoré Champion, FRANCOPHONIES (1), 2012, 978-2-7453-2368-2</w:t>
            </w:r>
          </w:p>
          <w:p>
            <w:pPr/>
            <w:r>
              <w:rPr/>
              <w:t xml:space="preserve">Ouvrages</w:t>
            </w:r>
          </w:p>
          <w:p>
            <w:pPr/>
            <w:hyperlink r:id="rId26" w:history="1">
              <w:r>
                <w:rPr>
                  <w:color w:val="#410a8c"/>
                  <w:u w:val="single"/>
                </w:rPr>
                <w:t xml:space="preserve">hal-05618283v1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Littérature de la mine en Nouvelle-Calédonie (1853-1953)</w:t>
              </w:r>
            </w:hyperlink>
          </w:p>
          <w:p>
            <w:pPr/>
            <w:hyperlink r:id="rId8" w:history="1">
              <w:r>
                <w:rPr>
                  <w:color w:val="#410a8c"/>
                  <w:u w:val="single"/>
                </w:rPr>
                <w:t xml:space="preserve">Eddy Banaré</w:t>
              </w:r>
            </w:hyperlink>
          </w:p>
          <w:p>
            <w:pPr/>
            <w:r>
              <w:rPr/>
              <w:t xml:space="preserve">Littératures. Université de Nouvelle Calédonie, 2010. Français. </w:t>
            </w:r>
            <w:hyperlink r:id="rId28" w:history="1">
              <w:r>
                <w:rPr>
                  <w:color w:val="#410a8c"/>
                  <w:u w:val="single"/>
                </w:rPr>
                <w:t xml:space="preserve">⟨NNT : 2010NCAL0033⟩</w:t>
              </w:r>
            </w:hyperlink>
          </w:p>
          <w:p>
            <w:pPr/>
            <w:r>
              <w:rPr/>
              <w:t xml:space="preserve">Thèse</w:t>
            </w:r>
          </w:p>
          <w:p>
            <w:pPr/>
            <w:hyperlink r:id="rId27" w:history="1">
              <w:r>
                <w:rPr>
                  <w:color w:val="#410a8c"/>
                  <w:u w:val="single"/>
                </w:rPr>
                <w:t xml:space="preserve">tel-00600740v1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2314v1" TargetMode="External"/><Relationship Id="rId8" Type="http://schemas.openxmlformats.org/officeDocument/2006/relationships/hyperlink" Target="https://hal.science/search/index/?q=*&amp;authFullName_s=Eddy Banar&#233;" TargetMode="External"/><Relationship Id="rId9" Type="http://schemas.openxmlformats.org/officeDocument/2006/relationships/hyperlink" Target="https://unc.hal.science/hal-04443327v1" TargetMode="External"/><Relationship Id="rId10" Type="http://schemas.openxmlformats.org/officeDocument/2006/relationships/hyperlink" Target="https://dx.doi.org/10.4000/12kqw" TargetMode="External"/><Relationship Id="rId11" Type="http://schemas.openxmlformats.org/officeDocument/2006/relationships/hyperlink" Target="https://unc.hal.science/hal-04443314v1" TargetMode="External"/><Relationship Id="rId12" Type="http://schemas.openxmlformats.org/officeDocument/2006/relationships/hyperlink" Target="https://hal.science/search/index/?q=*&amp;authFullName_s=Gw&#233;nael Murphy" TargetMode="External"/><Relationship Id="rId13" Type="http://schemas.openxmlformats.org/officeDocument/2006/relationships/hyperlink" Target="https://hal.science/search/index/?q=*&amp;authFullName_s=Louis Lagarde" TargetMode="External"/><Relationship Id="rId14" Type="http://schemas.openxmlformats.org/officeDocument/2006/relationships/hyperlink" Target="https://unc.hal.science/hal-04265557v1" TargetMode="External"/><Relationship Id="rId15" Type="http://schemas.openxmlformats.org/officeDocument/2006/relationships/hyperlink" Target="https://unc.hal.science/hal-04004515v1" TargetMode="External"/><Relationship Id="rId16" Type="http://schemas.openxmlformats.org/officeDocument/2006/relationships/hyperlink" Target="https://hal.science/hal-05243052v1" TargetMode="External"/><Relationship Id="rId17" Type="http://schemas.openxmlformats.org/officeDocument/2006/relationships/hyperlink" Target="https://hal.science/hal-05287049v1" TargetMode="External"/><Relationship Id="rId18" Type="http://schemas.openxmlformats.org/officeDocument/2006/relationships/hyperlink" Target="https://unc.hal.science/hal-04443220v1" TargetMode="External"/><Relationship Id="rId19" Type="http://schemas.openxmlformats.org/officeDocument/2006/relationships/hyperlink" Target="https://hal.science/hal-05269983v1" TargetMode="External"/><Relationship Id="rId20" Type="http://schemas.openxmlformats.org/officeDocument/2006/relationships/hyperlink" Target="https://dx.doi.org/10.4000/14pen" TargetMode="External"/><Relationship Id="rId21" Type="http://schemas.openxmlformats.org/officeDocument/2006/relationships/hyperlink" Target="https://unc.hal.science/hal-03998936v1" TargetMode="External"/><Relationship Id="rId22" Type="http://schemas.openxmlformats.org/officeDocument/2006/relationships/hyperlink" Target="https://unc.hal.science/hal-03998165v1" TargetMode="External"/><Relationship Id="rId23" Type="http://schemas.openxmlformats.org/officeDocument/2006/relationships/hyperlink" Target="https://unc.hal.science/hal-03999014v1" TargetMode="External"/><Relationship Id="rId24" Type="http://schemas.openxmlformats.org/officeDocument/2006/relationships/hyperlink" Target="https://hal.science/hal-03600956v1" TargetMode="External"/><Relationship Id="rId25" Type="http://schemas.openxmlformats.org/officeDocument/2006/relationships/hyperlink" Target="https://unc.nc/sous-le-ciel-de-lexil-autobiographie-poetique-de-marius-julien-forcat-de-nouvelle-caledonie/" TargetMode="External"/><Relationship Id="rId26" Type="http://schemas.openxmlformats.org/officeDocument/2006/relationships/hyperlink" Target="https://hal.science/hal-05618283v1" TargetMode="External"/><Relationship Id="rId27" Type="http://schemas.openxmlformats.org/officeDocument/2006/relationships/hyperlink" Target="https://theses.hal.science/tel-00600740v1" TargetMode="External"/><Relationship Id="rId28" Type="http://schemas.openxmlformats.org/officeDocument/2006/relationships/hyperlink" Target="https://www.theses.fr/2010NCAL0033"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Eddy Banaré</dc:title>
  <dc:description>CV</dc:description>
  <dc:subject/>
  <cp:keywords/>
  <cp:category/>
  <cp:lastModifiedBy/>
  <dcterms:created xsi:type="dcterms:W3CDTF">2026-05-14T04:50:51+02:00</dcterms:created>
  <dcterms:modified xsi:type="dcterms:W3CDTF">2026-05-14T04:50:51+02:00</dcterms:modified>
</cp:coreProperties>
</file>

<file path=docProps/custom.xml><?xml version="1.0" encoding="utf-8"?>
<Properties xmlns="http://schemas.openxmlformats.org/officeDocument/2006/custom-properties" xmlns:vt="http://schemas.openxmlformats.org/officeDocument/2006/docPropsVTypes"/>
</file>