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Gaucher-Rémond </w:t>
      </w:r>
      <w:r>
        <w:rPr>
          <w:color w:val="641e6e"/>
        </w:rPr>
        <w:t xml:space="preserve">Nantes Université (LAMO, UR 4276)</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l’ENS Paris (1985), agrégée de Lettres classiques (1987), titulaire d’un doctorat (1993) et d’une HDR (2001) soutenus à la Sorbonne Nouvelle, Élisabeth Gaucher-Rémond est spécialiste de littérature et langue françaises du Moyen Âge et professeur à l’Université de Nantes. Son domaine de recherche porte sur les constructions identitaires et la représentation de l’individu médiéval dans la littérature, notamment les interférences entre le réel et l’imaginaire dans les récits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Je suis ce que je suis vu&amp;quot; : stratégies d’ostentation urbaine dans quelques autobiographies d’écrivains médiévaux</w:t>
              </w:r>
            </w:hyperlink>
          </w:p>
          <w:p>
            <w:pPr/>
            <w:hyperlink r:id="rId8" w:history="1">
              <w:r>
                <w:rPr>
                  <w:color w:val="#410a8c"/>
                  <w:u w:val="single"/>
                </w:rPr>
                <w:t xml:space="preserve">Elisabeth Gaucher-Rémond</w:t>
              </w:r>
            </w:hyperlink>
          </w:p>
          <w:p>
            <w:pPr/>
            <w:r>
              <w:rPr>
                <w:i w:val="1"/>
                <w:iCs w:val="1"/>
              </w:rPr>
              <w:t xml:space="preserve">Travaux de littérature</w:t>
            </w:r>
            <w:r>
              <w:rPr/>
              <w:t xml:space="preserve">, 2025, L'écrivain biographe, XXXVIII, pp.15-26</w:t>
            </w:r>
          </w:p>
          <w:p>
            <w:pPr/>
            <w:r>
              <w:rPr/>
              <w:t xml:space="preserve">Article dans une revue</w:t>
            </w:r>
          </w:p>
          <w:p>
            <w:pPr/>
            <w:hyperlink r:id="rId7" w:history="1">
              <w:r>
                <w:rPr>
                  <w:color w:val="#410a8c"/>
                  <w:u w:val="single"/>
                </w:rPr>
                <w:t xml:space="preserve">hal-05598378v1</w:t>
              </w:r>
            </w:hyperlink>
          </w:p>
        </w:tc>
      </w:tr>
      <w:tr>
        <w:trPr/>
        <w:tc>
          <w:tcPr>
            <w:noWrap/>
          </w:tcPr>
          <w:p>
            <w:pPr>
              <w:spacing w:after="200"/>
            </w:pPr>
            <w:hyperlink r:id="rId9" w:history="1">
              <w:r>
                <w:rPr>
                  <w:color w:val="1e198e"/>
                  <w:b w:val="1"/>
                  <w:bCs w:val="1"/>
                  <w:u w:val="single"/>
                </w:rPr>
                <w:t xml:space="preserve">La corpo-réalité dans les œuvres du Moyen Age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2018, 36, pp.209-214. </w:t>
            </w:r>
            <w:hyperlink r:id="rId10" w:history="1">
              <w:r>
                <w:rPr>
                  <w:color w:val="#410a8c"/>
                  <w:u w:val="single"/>
                </w:rPr>
                <w:t xml:space="preserve">⟨10.4000/crm.16187⟩</w:t>
              </w:r>
            </w:hyperlink>
          </w:p>
          <w:p>
            <w:pPr/>
            <w:r>
              <w:rPr/>
              <w:t xml:space="preserve">Article dans une revue</w:t>
            </w:r>
          </w:p>
          <w:p>
            <w:pPr/>
            <w:hyperlink r:id="rId9" w:history="1">
              <w:r>
                <w:rPr>
                  <w:color w:val="#410a8c"/>
                  <w:u w:val="single"/>
                </w:rPr>
                <w:t xml:space="preserve">hal-03263848v1</w:t>
              </w:r>
            </w:hyperlink>
          </w:p>
        </w:tc>
      </w:tr>
      <w:tr>
        <w:trPr/>
        <w:tc>
          <w:tcPr>
            <w:noWrap/>
          </w:tcPr>
          <w:p>
            <w:pPr>
              <w:spacing w:after="200"/>
            </w:pPr>
            <w:hyperlink r:id="rId11" w:history="1">
              <w:r>
                <w:rPr>
                  <w:color w:val="1e198e"/>
                  <w:b w:val="1"/>
                  <w:bCs w:val="1"/>
                  <w:u w:val="single"/>
                </w:rPr>
                <w:t xml:space="preserve">De la confession à la conversion: l'autobiographie spirituelle au Moyen Age</w:t>
              </w:r>
            </w:hyperlink>
          </w:p>
          <w:p>
            <w:pPr/>
            <w:hyperlink r:id="rId8" w:history="1">
              <w:r>
                <w:rPr>
                  <w:color w:val="#410a8c"/>
                  <w:u w:val="single"/>
                </w:rPr>
                <w:t xml:space="preserve">Elisabeth Gaucher-Rémond</w:t>
              </w:r>
            </w:hyperlink>
          </w:p>
          <w:p>
            <w:pPr/>
            <w:r>
              <w:rPr>
                <w:i w:val="1"/>
                <w:iCs w:val="1"/>
              </w:rPr>
              <w:t xml:space="preserve">Cahiers du Centre des correspondances et journaux intimes des XIXe-XXe siècles</w:t>
            </w:r>
            <w:r>
              <w:rPr/>
              <w:t xml:space="preserve">, 2017, Les voies intérieures : mélanges offerts à Marie-Josette Le Han, 12, pp.219-234</w:t>
            </w:r>
          </w:p>
          <w:p>
            <w:pPr/>
            <w:r>
              <w:rPr/>
              <w:t xml:space="preserve">Article dans une revue</w:t>
            </w:r>
          </w:p>
          <w:p>
            <w:pPr/>
            <w:hyperlink r:id="rId11" w:history="1">
              <w:r>
                <w:rPr>
                  <w:color w:val="#410a8c"/>
                  <w:u w:val="single"/>
                </w:rPr>
                <w:t xml:space="preserve">hal-03213740v1</w:t>
              </w:r>
            </w:hyperlink>
          </w:p>
        </w:tc>
      </w:tr>
      <w:tr>
        <w:trPr/>
        <w:tc>
          <w:tcPr>
            <w:noWrap/>
          </w:tcPr>
          <w:p>
            <w:pPr>
              <w:spacing w:after="200"/>
            </w:pPr>
            <w:hyperlink r:id="rId12" w:history="1">
              <w:r>
                <w:rPr>
                  <w:color w:val="1e198e"/>
                  <w:b w:val="1"/>
                  <w:bCs w:val="1"/>
                  <w:u w:val="single"/>
                </w:rPr>
                <w:t xml:space="preserve">L'utilisation de l'allégorie dans l'écriture autobiographique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2017, pp.259-273</w:t>
            </w:r>
          </w:p>
          <w:p>
            <w:pPr/>
            <w:r>
              <w:rPr/>
              <w:t xml:space="preserve">Article dans une revue</w:t>
            </w:r>
          </w:p>
          <w:p>
            <w:pPr/>
            <w:hyperlink r:id="rId12" w:history="1">
              <w:r>
                <w:rPr>
                  <w:color w:val="#410a8c"/>
                  <w:u w:val="single"/>
                </w:rPr>
                <w:t xml:space="preserve">hal-03213742v1</w:t>
              </w:r>
            </w:hyperlink>
          </w:p>
        </w:tc>
      </w:tr>
      <w:tr>
        <w:trPr/>
        <w:tc>
          <w:tcPr>
            <w:noWrap/>
          </w:tcPr>
          <w:p>
            <w:pPr>
              <w:spacing w:after="200"/>
            </w:pPr>
            <w:hyperlink r:id="rId13" w:history="1">
              <w:r>
                <w:rPr>
                  <w:color w:val="1e198e"/>
                  <w:b w:val="1"/>
                  <w:bCs w:val="1"/>
                  <w:u w:val="single"/>
                </w:rPr>
                <w:t xml:space="preserve">De l'introspection à l'exposition de soi au Moyen Âge</w:t>
              </w:r>
            </w:hyperlink>
          </w:p>
          <w:p>
            <w:pPr/>
            <w:hyperlink r:id="rId8" w:history="1">
              <w:r>
                <w:rPr>
                  <w:color w:val="#410a8c"/>
                  <w:u w:val="single"/>
                </w:rPr>
                <w:t xml:space="preserve">Elisabeth Gaucher-Rémond</w:t>
              </w:r>
            </w:hyperlink>
          </w:p>
          <w:p>
            <w:pPr/>
            <w:r>
              <w:rPr>
                <w:i w:val="1"/>
                <w:iCs w:val="1"/>
              </w:rPr>
              <w:t xml:space="preserve">Le Moyen Age. Revue d'histoire et de philologie</w:t>
            </w:r>
            <w:r>
              <w:rPr/>
              <w:t xml:space="preserve">, 2016, Tome CXXII (1), pp.21-40</w:t>
            </w:r>
          </w:p>
          <w:p>
            <w:pPr/>
            <w:r>
              <w:rPr/>
              <w:t xml:space="preserve">Article dans une revue</w:t>
            </w:r>
          </w:p>
          <w:p>
            <w:pPr/>
            <w:hyperlink r:id="rId13" w:history="1">
              <w:r>
                <w:rPr>
                  <w:color w:val="#410a8c"/>
                  <w:u w:val="single"/>
                </w:rPr>
                <w:t xml:space="preserve">hal-03213741v1</w:t>
              </w:r>
            </w:hyperlink>
          </w:p>
        </w:tc>
      </w:tr>
      <w:tr>
        <w:trPr/>
        <w:tc>
          <w:tcPr>
            <w:noWrap/>
          </w:tcPr>
          <w:p>
            <w:pPr>
              <w:spacing w:after="200"/>
            </w:pPr>
            <w:hyperlink r:id="rId14" w:history="1">
              <w:r>
                <w:rPr>
                  <w:color w:val="1e198e"/>
                  <w:b w:val="1"/>
                  <w:bCs w:val="1"/>
                  <w:u w:val="single"/>
                </w:rPr>
                <w:t xml:space="preserve">Autentiquement et en bel stile': L'écriture biographique dans Le Livre des faits de Boucicaut</w:t>
              </w:r>
            </w:hyperlink>
          </w:p>
          <w:p>
            <w:pPr/>
            <w:hyperlink r:id="rId8" w:history="1">
              <w:r>
                <w:rPr>
                  <w:color w:val="#410a8c"/>
                  <w:u w:val="single"/>
                </w:rPr>
                <w:t xml:space="preserve">Elisabeth Gaucher-Rémond</w:t>
              </w:r>
            </w:hyperlink>
          </w:p>
          <w:p>
            <w:pPr/>
            <w:r>
              <w:rPr>
                <w:i w:val="1"/>
                <w:iCs w:val="1"/>
              </w:rPr>
              <w:t xml:space="preserve">Atlantide</w:t>
            </w:r>
            <w:r>
              <w:rPr/>
              <w:t xml:space="preserve">, 2015, Fiction et histoire. France-Italie (3), 10 p</w:t>
            </w:r>
          </w:p>
          <w:p>
            <w:pPr/>
            <w:r>
              <w:rPr/>
              <w:t xml:space="preserve">Article dans une revue</w:t>
            </w:r>
          </w:p>
          <w:p>
            <w:pPr/>
            <w:hyperlink r:id="rId14" w:history="1">
              <w:r>
                <w:rPr>
                  <w:color w:val="#410a8c"/>
                  <w:u w:val="single"/>
                </w:rPr>
                <w:t xml:space="preserve">hal-03245052v1</w:t>
              </w:r>
            </w:hyperlink>
          </w:p>
        </w:tc>
      </w:tr>
      <w:tr>
        <w:trPr/>
        <w:tc>
          <w:tcPr>
            <w:noWrap/>
          </w:tcPr>
          <w:p>
            <w:pPr>
              <w:spacing w:after="200"/>
            </w:pPr>
            <w:hyperlink r:id="rId15" w:history="1">
              <w:r>
                <w:rPr>
                  <w:color w:val="1e198e"/>
                  <w:b w:val="1"/>
                  <w:bCs w:val="1"/>
                  <w:u w:val="single"/>
                </w:rPr>
                <w:t xml:space="preserve">À propos des réécritures : Richard sans Peur, roman de l'ironie ?</w:t>
              </w:r>
            </w:hyperlink>
          </w:p>
          <w:p>
            <w:pPr/>
            <w:hyperlink r:id="rId8" w:history="1">
              <w:r>
                <w:rPr>
                  <w:color w:val="#410a8c"/>
                  <w:u w:val="single"/>
                </w:rPr>
                <w:t xml:space="preserve">Elisabeth Gaucher-Rémond</w:t>
              </w:r>
            </w:hyperlink>
          </w:p>
          <w:p>
            <w:pPr/>
            <w:r>
              <w:rPr>
                <w:i w:val="1"/>
                <w:iCs w:val="1"/>
              </w:rPr>
              <w:t xml:space="preserve">Annales de Normandie</w:t>
            </w:r>
            <w:r>
              <w:rPr/>
              <w:t xml:space="preserve">, 2014, 64e année (1), pp.215. </w:t>
            </w:r>
            <w:hyperlink r:id="rId16" w:history="1">
              <w:r>
                <w:rPr>
                  <w:color w:val="#410a8c"/>
                  <w:u w:val="single"/>
                </w:rPr>
                <w:t xml:space="preserve">⟨10.3917/annor.641.0215⟩</w:t>
              </w:r>
            </w:hyperlink>
          </w:p>
          <w:p>
            <w:pPr/>
            <w:r>
              <w:rPr/>
              <w:t xml:space="preserve">Article dans une revue</w:t>
            </w:r>
          </w:p>
          <w:p>
            <w:pPr/>
            <w:hyperlink r:id="rId15" w:history="1">
              <w:r>
                <w:rPr>
                  <w:color w:val="#410a8c"/>
                  <w:u w:val="single"/>
                </w:rPr>
                <w:t xml:space="preserve">hal-03508048v1</w:t>
              </w:r>
            </w:hyperlink>
          </w:p>
        </w:tc>
      </w:tr>
      <w:tr>
        <w:trPr/>
        <w:tc>
          <w:tcPr>
            <w:noWrap/>
          </w:tcPr>
          <w:p>
            <w:pPr>
              <w:spacing w:after="200"/>
            </w:pPr>
            <w:hyperlink r:id="rId17" w:history="1">
              <w:r>
                <w:rPr>
                  <w:color w:val="1e198e"/>
                  <w:b w:val="1"/>
                  <w:bCs w:val="1"/>
                  <w:u w:val="single"/>
                </w:rPr>
                <w:t xml:space="preserve">Portrait du duc Richard Ier ou Richard sans Peur</w:t>
              </w:r>
            </w:hyperlink>
          </w:p>
          <w:p>
            <w:pPr/>
            <w:hyperlink r:id="rId8" w:history="1">
              <w:r>
                <w:rPr>
                  <w:color w:val="#410a8c"/>
                  <w:u w:val="single"/>
                </w:rPr>
                <w:t xml:space="preserve">Elisabeth Gaucher-Rémond</w:t>
              </w:r>
            </w:hyperlink>
            <w:r>
              <w:rPr/>
              <w:t xml:space="preserve">,</w:t>
            </w:r>
            <w:hyperlink r:id="rId18" w:history="1">
              <w:r>
                <w:rPr>
                  <w:color w:val="#410a8c"/>
                  <w:u w:val="single"/>
                </w:rPr>
                <w:t xml:space="preserve">Laurence Mathey-Maille</w:t>
              </w:r>
            </w:hyperlink>
          </w:p>
          <w:p>
            <w:pPr/>
            <w:r>
              <w:rPr>
                <w:i w:val="1"/>
                <w:iCs w:val="1"/>
              </w:rPr>
              <w:t xml:space="preserve">Annales de Normandie</w:t>
            </w:r>
            <w:r>
              <w:rPr/>
              <w:t xml:space="preserve">, 2014, 1, pp.5-12. </w:t>
            </w:r>
            <w:hyperlink r:id="rId19" w:history="1">
              <w:r>
                <w:rPr>
                  <w:color w:val="#410a8c"/>
                  <w:u w:val="single"/>
                </w:rPr>
                <w:t xml:space="preserve">⟨10.3917/annor.641.0005⟩</w:t>
              </w:r>
            </w:hyperlink>
          </w:p>
          <w:p>
            <w:pPr/>
            <w:r>
              <w:rPr/>
              <w:t xml:space="preserve">Article dans une revue</w:t>
            </w:r>
          </w:p>
          <w:p>
            <w:pPr/>
            <w:hyperlink r:id="rId17" w:history="1">
              <w:r>
                <w:rPr>
                  <w:color w:val="#410a8c"/>
                  <w:u w:val="single"/>
                </w:rPr>
                <w:t xml:space="preserve">hal-03508090v1</w:t>
              </w:r>
            </w:hyperlink>
          </w:p>
        </w:tc>
      </w:tr>
      <w:tr>
        <w:trPr/>
        <w:tc>
          <w:tcPr>
            <w:noWrap/>
          </w:tcPr>
          <w:p>
            <w:pPr>
              <w:spacing w:after="200"/>
            </w:pPr>
            <w:hyperlink r:id="rId20" w:history="1">
              <w:r>
                <w:rPr>
                  <w:color w:val="1e198e"/>
                  <w:b w:val="1"/>
                  <w:bCs w:val="1"/>
                  <w:u w:val="single"/>
                </w:rPr>
                <w:t xml:space="preserve">Le corps allégorique, paré, démembré et remembré / communication lors de la journée du 5 avril 2008 à l’Université de Nantes, organisée par E . Gaucher</w:t>
              </w:r>
            </w:hyperlink>
          </w:p>
          <w:p>
            <w:pPr/>
            <w:hyperlink r:id="rId21" w:history="1">
              <w:r>
                <w:rPr>
                  <w:color w:val="#410a8c"/>
                  <w:u w:val="single"/>
                </w:rPr>
                <w:t xml:space="preserve">Fabienne Pomel</w:t>
              </w:r>
            </w:hyperlink>
            <w:r>
              <w:rPr/>
              <w:t xml:space="preserve">,</w:t>
            </w:r>
            <w:hyperlink r:id="rId8" w:history="1">
              <w:r>
                <w:rPr>
                  <w:color w:val="#410a8c"/>
                  <w:u w:val="single"/>
                </w:rPr>
                <w:t xml:space="preserve">Elisabeth Gaucher-Rémond</w:t>
              </w:r>
            </w:hyperlink>
          </w:p>
          <w:p>
            <w:pPr/>
            <w:r>
              <w:rPr>
                <w:i w:val="1"/>
                <w:iCs w:val="1"/>
              </w:rPr>
              <w:t xml:space="preserve">CAMAREN Cahiers Moyen Âge - Renaissance.</w:t>
            </w:r>
            <w:r>
              <w:rPr/>
              <w:t xml:space="preserve">, 2010, Du diable au corps : essais de représentation, 3, pp.89-109</w:t>
            </w:r>
          </w:p>
          <w:p>
            <w:pPr/>
            <w:r>
              <w:rPr/>
              <w:t xml:space="preserve">Article dans une revue</w:t>
            </w:r>
          </w:p>
          <w:p>
            <w:pPr/>
            <w:hyperlink r:id="rId20" w:history="1">
              <w:r>
                <w:rPr>
                  <w:color w:val="#410a8c"/>
                  <w:u w:val="single"/>
                </w:rPr>
                <w:t xml:space="preserve">hal-01615680v1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Gilles de Chin, nouveau « chevalier au lion » ?</w:t>
              </w:r>
            </w:hyperlink>
          </w:p>
          <w:p>
            <w:pPr/>
            <w:hyperlink r:id="rId8" w:history="1">
              <w:r>
                <w:rPr>
                  <w:color w:val="#410a8c"/>
                  <w:u w:val="single"/>
                </w:rPr>
                <w:t xml:space="preserve">Elisabeth Gaucher-Rémond</w:t>
              </w:r>
            </w:hyperlink>
          </w:p>
          <w:p>
            <w:pPr/>
            <w:r>
              <w:rPr>
                <w:i w:val="1"/>
                <w:iCs w:val="1"/>
              </w:rPr>
              <w:t xml:space="preserve">L'Art du récit à la cour de Bourgogne</w:t>
            </w:r>
            <w:r>
              <w:rPr/>
              <w:t xml:space="preserve">, Oct 2013, Dunkerque, France. pp.251-263</w:t>
            </w:r>
          </w:p>
          <w:p>
            <w:pPr/>
            <w:r>
              <w:rPr/>
              <w:t xml:space="preserve">Communication dans un congrès</w:t>
            </w:r>
          </w:p>
          <w:p>
            <w:pPr/>
            <w:hyperlink r:id="rId22" w:history="1">
              <w:r>
                <w:rPr>
                  <w:color w:val="#410a8c"/>
                  <w:u w:val="single"/>
                </w:rPr>
                <w:t xml:space="preserve">hal-03263843v1</w:t>
              </w:r>
            </w:hyperlink>
          </w:p>
        </w:tc>
      </w:tr>
      <w:tr>
        <w:trPr/>
        <w:tc>
          <w:tcPr>
            <w:noWrap/>
          </w:tcPr>
          <w:p>
            <w:pPr>
              <w:spacing w:after="200"/>
            </w:pPr>
            <w:hyperlink r:id="rId23" w:history="1">
              <w:r>
                <w:rPr>
                  <w:color w:val="1e198e"/>
                  <w:b w:val="1"/>
                  <w:bCs w:val="1"/>
                  <w:u w:val="single"/>
                </w:rPr>
                <w:t xml:space="preserve">La Vierge dans le 33e Miracle de Notre Dame par personnages (Robert le Diable)</w:t>
              </w:r>
            </w:hyperlink>
          </w:p>
          <w:p>
            <w:pPr/>
            <w:hyperlink r:id="rId8" w:history="1">
              <w:r>
                <w:rPr>
                  <w:color w:val="#410a8c"/>
                  <w:u w:val="single"/>
                </w:rPr>
                <w:t xml:space="preserve">Elisabeth Gaucher-Rémond</w:t>
              </w:r>
            </w:hyperlink>
          </w:p>
          <w:p>
            <w:pPr/>
            <w:r>
              <w:rPr>
                <w:i w:val="1"/>
                <w:iCs w:val="1"/>
              </w:rPr>
              <w:t xml:space="preserve">La Vierge dans les arts et les littératures du Moyen Age</w:t>
            </w:r>
            <w:r>
              <w:rPr/>
              <w:t xml:space="preserve">, Oct 2013, Paris, France. pp.193-207</w:t>
            </w:r>
          </w:p>
          <w:p>
            <w:pPr/>
            <w:r>
              <w:rPr/>
              <w:t xml:space="preserve">Communication dans un congrès</w:t>
            </w:r>
          </w:p>
          <w:p>
            <w:pPr/>
            <w:hyperlink r:id="rId23" w:history="1">
              <w:r>
                <w:rPr>
                  <w:color w:val="#410a8c"/>
                  <w:u w:val="single"/>
                </w:rPr>
                <w:t xml:space="preserve">hal-03284210v1</w:t>
              </w:r>
            </w:hyperlink>
          </w:p>
        </w:tc>
      </w:tr>
      <w:tr>
        <w:trPr/>
        <w:tc>
          <w:tcPr>
            <w:noWrap/>
          </w:tcPr>
          <w:p>
            <w:pPr>
              <w:spacing w:after="200"/>
            </w:pPr>
            <w:hyperlink r:id="rId24" w:history="1">
              <w:r>
                <w:rPr>
                  <w:color w:val="1e198e"/>
                  <w:b w:val="1"/>
                  <w:bCs w:val="1"/>
                  <w:u w:val="single"/>
                </w:rPr>
                <w:t xml:space="preserve">Les influences arthuriennes dans les biographies chevaleresques au XVe siècle: la fabrique du grand homme au carrefour du réel et de l'imaginaire</w:t>
              </w:r>
            </w:hyperlink>
          </w:p>
          <w:p>
            <w:pPr/>
            <w:hyperlink r:id="rId8" w:history="1">
              <w:r>
                <w:rPr>
                  <w:color w:val="#410a8c"/>
                  <w:u w:val="single"/>
                </w:rPr>
                <w:t xml:space="preserve">Elisabeth Gaucher-Rémond</w:t>
              </w:r>
            </w:hyperlink>
          </w:p>
          <w:p>
            <w:pPr/>
            <w:r>
              <w:rPr>
                <w:i w:val="1"/>
                <w:iCs w:val="1"/>
              </w:rPr>
              <w:t xml:space="preserve">Arthur après Arthur : la matière arthurienne tardive en dehors du roman arthurien, de l'intertextualité au phénomène de mode</w:t>
            </w:r>
            <w:r>
              <w:rPr/>
              <w:t xml:space="preserve">, Mar 2014, Rennes, France. pp.295-307</w:t>
            </w:r>
          </w:p>
          <w:p>
            <w:pPr/>
            <w:r>
              <w:rPr/>
              <w:t xml:space="preserve">Communication dans un congrès</w:t>
            </w:r>
          </w:p>
          <w:p>
            <w:pPr/>
            <w:hyperlink r:id="rId24" w:history="1">
              <w:r>
                <w:rPr>
                  <w:color w:val="#410a8c"/>
                  <w:u w:val="single"/>
                </w:rPr>
                <w:t xml:space="preserve">hal-03284211v1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Avant-propos</w:t>
              </w:r>
            </w:hyperlink>
          </w:p>
          <w:p>
            <w:pPr/>
            <w:hyperlink r:id="rId8" w:history="1">
              <w:r>
                <w:rPr>
                  <w:color w:val="#410a8c"/>
                  <w:u w:val="single"/>
                </w:rPr>
                <w:t xml:space="preserve">Elisabeth Gaucher-Rémond</w:t>
              </w:r>
            </w:hyperlink>
            <w:r>
              <w:rPr/>
              <w:t xml:space="preserve">,</w:t>
            </w:r>
            <w:hyperlink r:id="rId26" w:history="1">
              <w:r>
                <w:rPr>
                  <w:color w:val="#410a8c"/>
                  <w:u w:val="single"/>
                </w:rPr>
                <w:t xml:space="preserve">Ambre Vilain</w:t>
              </w:r>
            </w:hyperlink>
          </w:p>
          <w:p>
            <w:pPr/>
            <w:r>
              <w:rPr>
                <w:i w:val="1"/>
                <w:iCs w:val="1"/>
              </w:rPr>
              <w:t xml:space="preserve">Le Moyen Age. Revue d'histoire et de philologie</w:t>
            </w:r>
            <w:r>
              <w:rPr/>
              <w:t xml:space="preserve">, Tome CXXVIII (1), pp.13-18, 2022, </w:t>
            </w:r>
            <w:hyperlink r:id="rId27" w:history="1">
              <w:r>
                <w:rPr>
                  <w:color w:val="#410a8c"/>
                  <w:u w:val="single"/>
                </w:rPr>
                <w:t xml:space="preserve">⟨10.3917/rma.281.0013⟩</w:t>
              </w:r>
            </w:hyperlink>
          </w:p>
          <w:p>
            <w:pPr/>
            <w:r>
              <w:rPr/>
              <w:t xml:space="preserve">N°spécial de revue/special issue</w:t>
            </w:r>
          </w:p>
          <w:p>
            <w:pPr/>
            <w:hyperlink r:id="rId25" w:history="1">
              <w:r>
                <w:rPr>
                  <w:color w:val="#410a8c"/>
                  <w:u w:val="single"/>
                </w:rPr>
                <w:t xml:space="preserve">hal-04926120v1</w:t>
              </w:r>
            </w:hyperlink>
          </w:p>
        </w:tc>
      </w:tr>
      <w:tr>
        <w:trPr/>
        <w:tc>
          <w:tcPr>
            <w:noWrap/>
          </w:tcPr>
          <w:p>
            <w:pPr>
              <w:spacing w:after="200"/>
            </w:pPr>
            <w:hyperlink r:id="rId28" w:history="1">
              <w:r>
                <w:rPr>
                  <w:color w:val="1e198e"/>
                  <w:b w:val="1"/>
                  <w:bCs w:val="1"/>
                  <w:u w:val="single"/>
                </w:rPr>
                <w:t xml:space="preserve">Isolement et ouverture au monde</w:t>
              </w:r>
            </w:hyperlink>
          </w:p>
          <w:p>
            <w:pPr/>
            <w:hyperlink r:id="rId8" w:history="1">
              <w:r>
                <w:rPr>
                  <w:color w:val="#410a8c"/>
                  <w:u w:val="single"/>
                </w:rPr>
                <w:t xml:space="preserve">Elisabeth Gaucher-Rémond</w:t>
              </w:r>
            </w:hyperlink>
            <w:r>
              <w:rPr/>
              <w:t xml:space="preserve">,</w:t>
            </w:r>
            <w:hyperlink r:id="rId26" w:history="1">
              <w:r>
                <w:rPr>
                  <w:color w:val="#410a8c"/>
                  <w:u w:val="single"/>
                </w:rPr>
                <w:t xml:space="preserve">Ambre Vilain</w:t>
              </w:r>
            </w:hyperlink>
          </w:p>
          <w:p>
            <w:pPr/>
            <w:r>
              <w:rPr>
                <w:i w:val="1"/>
                <w:iCs w:val="1"/>
              </w:rPr>
              <w:t xml:space="preserve">Le Moyen Age. Revue d'histoire et de philologie</w:t>
            </w:r>
            <w:r>
              <w:rPr/>
              <w:t xml:space="preserve">, CXXVIII (1), p. 11-161, 2022</w:t>
            </w:r>
          </w:p>
          <w:p>
            <w:pPr/>
            <w:r>
              <w:rPr/>
              <w:t xml:space="preserve">N°spécial de revue/special issue</w:t>
            </w:r>
          </w:p>
          <w:p>
            <w:pPr/>
            <w:hyperlink r:id="rId28" w:history="1">
              <w:r>
                <w:rPr>
                  <w:color w:val="#410a8c"/>
                  <w:u w:val="single"/>
                </w:rPr>
                <w:t xml:space="preserve">hal-04995209v1</w:t>
              </w:r>
            </w:hyperlink>
          </w:p>
        </w:tc>
      </w:tr>
      <w:tr>
        <w:trPr/>
        <w:tc>
          <w:tcPr>
            <w:noWrap/>
          </w:tcPr>
          <w:p>
            <w:pPr>
              <w:spacing w:after="200"/>
            </w:pPr>
            <w:hyperlink r:id="rId29" w:history="1">
              <w:r>
                <w:rPr>
                  <w:color w:val="1e198e"/>
                  <w:b w:val="1"/>
                  <w:bCs w:val="1"/>
                  <w:u w:val="single"/>
                </w:rPr>
                <w:t xml:space="preserve">La Corporéalité dans les œuvres littéraires du Moyen Âge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36, p.209-330, 2018</w:t>
            </w:r>
          </w:p>
          <w:p>
            <w:pPr/>
            <w:r>
              <w:rPr/>
              <w:t xml:space="preserve">N°spécial de revue/special issue</w:t>
            </w:r>
          </w:p>
          <w:p>
            <w:pPr/>
            <w:hyperlink r:id="rId29" w:history="1">
              <w:r>
                <w:rPr>
                  <w:color w:val="#410a8c"/>
                  <w:u w:val="single"/>
                </w:rPr>
                <w:t xml:space="preserve">hal-04995181v1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partage des émotions au Moyen Âge et à la Renaissance</w:t>
              </w:r>
            </w:hyperlink>
          </w:p>
          <w:p>
            <w:pPr/>
            <w:hyperlink r:id="rId31" w:history="1">
              <w:r>
                <w:rPr>
                  <w:color w:val="#410a8c"/>
                  <w:u w:val="single"/>
                </w:rPr>
                <w:t xml:space="preserve">Louise Millon-Hazo</w:t>
              </w:r>
            </w:hyperlink>
            <w:r>
              <w:rPr/>
              <w:t xml:space="preserve">,</w:t>
            </w:r>
            <w:hyperlink r:id="rId32" w:history="1">
              <w:r>
                <w:rPr>
                  <w:color w:val="#410a8c"/>
                  <w:u w:val="single"/>
                </w:rPr>
                <w:t xml:space="preserve">Bruno Méniel</w:t>
              </w:r>
            </w:hyperlink>
            <w:r>
              <w:rPr/>
              <w:t xml:space="preserve">,</w:t>
            </w:r>
            <w:hyperlink r:id="rId8" w:history="1">
              <w:r>
                <w:rPr>
                  <w:color w:val="#410a8c"/>
                  <w:u w:val="single"/>
                </w:rPr>
                <w:t xml:space="preserve">Elisabeth Gaucher-Rémond</w:t>
              </w:r>
            </w:hyperlink>
            <w:r>
              <w:rPr/>
              <w:t xml:space="preserve">,</w:t>
            </w:r>
            <w:hyperlink r:id="rId26" w:history="1">
              <w:r>
                <w:rPr>
                  <w:color w:val="#410a8c"/>
                  <w:u w:val="single"/>
                </w:rPr>
                <w:t xml:space="preserve">Ambre Vilain</w:t>
              </w:r>
            </w:hyperlink>
          </w:p>
          <w:p>
            <w:pPr/>
            <w:r>
              <w:rPr/>
              <w:t xml:space="preserve">Champion. A paraître, Nouvelle Bibliothèque du Moyen Âge, Élisabeth Gaucher-Rémond et Christine Ferlampin-Acher</w:t>
            </w:r>
          </w:p>
          <w:p>
            <w:pPr/>
            <w:r>
              <w:rPr/>
              <w:t xml:space="preserve">Ouvrages</w:t>
            </w:r>
          </w:p>
          <w:p>
            <w:pPr/>
            <w:hyperlink r:id="rId30" w:history="1">
              <w:r>
                <w:rPr>
                  <w:color w:val="#410a8c"/>
                  <w:u w:val="single"/>
                </w:rPr>
                <w:t xml:space="preserve">hal-05557620v1</w:t>
              </w:r>
            </w:hyperlink>
          </w:p>
        </w:tc>
      </w:tr>
      <w:tr>
        <w:trPr/>
        <w:tc>
          <w:tcPr>
            <w:noWrap/>
          </w:tcPr>
          <w:p>
            <w:pPr>
              <w:spacing w:after="200"/>
            </w:pPr>
            <w:hyperlink r:id="rId33" w:history="1">
              <w:r>
                <w:rPr>
                  <w:color w:val="1e198e"/>
                  <w:b w:val="1"/>
                  <w:bCs w:val="1"/>
                  <w:u w:val="single"/>
                </w:rPr>
                <w:t xml:space="preserve">Mémoire de soi, mémoire d’un règne. Anne de Bretagne et Louise de Savoie</w:t>
              </w:r>
            </w:hyperlink>
          </w:p>
          <w:p>
            <w:pPr/>
            <w:hyperlink r:id="rId8" w:history="1">
              <w:r>
                <w:rPr>
                  <w:color w:val="#410a8c"/>
                  <w:u w:val="single"/>
                </w:rPr>
                <w:t xml:space="preserve">Elisabeth Gaucher-Rémond</w:t>
              </w:r>
            </w:hyperlink>
          </w:p>
          <w:p>
            <w:pPr/>
            <w:r>
              <w:rPr/>
              <w:t xml:space="preserve">Classiques Garnier, pp.290, 2024, 978-2-406-17031-0. </w:t>
            </w:r>
            <w:hyperlink r:id="rId34" w:history="1">
              <w:r>
                <w:rPr>
                  <w:color w:val="#410a8c"/>
                  <w:u w:val="single"/>
                </w:rPr>
                <w:t xml:space="preserve">⟨10.48611/isbn.978-2-406-17031-0⟩</w:t>
              </w:r>
            </w:hyperlink>
          </w:p>
          <w:p>
            <w:pPr/>
            <w:r>
              <w:rPr/>
              <w:t xml:space="preserve">Ouvrages</w:t>
            </w:r>
          </w:p>
          <w:p>
            <w:pPr/>
            <w:hyperlink r:id="rId33" w:history="1">
              <w:r>
                <w:rPr>
                  <w:color w:val="#410a8c"/>
                  <w:u w:val="single"/>
                </w:rPr>
                <w:t xml:space="preserve">hal-04995226v1</w:t>
              </w:r>
            </w:hyperlink>
          </w:p>
        </w:tc>
      </w:tr>
      <w:tr>
        <w:trPr/>
        <w:tc>
          <w:tcPr>
            <w:noWrap/>
          </w:tcPr>
          <w:p>
            <w:pPr>
              <w:spacing w:after="200"/>
            </w:pPr>
            <w:hyperlink r:id="rId35" w:history="1">
              <w:r>
                <w:rPr>
                  <w:color w:val="1e198e"/>
                  <w:b w:val="1"/>
                  <w:bCs w:val="1"/>
                  <w:u w:val="single"/>
                </w:rPr>
                <w:t xml:space="preserve">Expériences critiques‎ : approche historiographique de quelques objets littéraires médiévaux</w:t>
              </w:r>
            </w:hyperlink>
          </w:p>
          <w:p>
            <w:pPr/>
            <w:hyperlink r:id="rId36" w:history="1">
              <w:r>
                <w:rPr>
                  <w:color w:val="#410a8c"/>
                  <w:u w:val="single"/>
                </w:rPr>
                <w:t xml:space="preserve">Véronique Dominguez-Guillaume</w:t>
              </w:r>
            </w:hyperlink>
            <w:r>
              <w:rPr/>
              <w:t xml:space="preserve">,</w:t>
            </w:r>
            <w:hyperlink r:id="rId8" w:history="1">
              <w:r>
                <w:rPr>
                  <w:color w:val="#410a8c"/>
                  <w:u w:val="single"/>
                </w:rPr>
                <w:t xml:space="preserve">Elisabeth Gaucher-Rémond</w:t>
              </w:r>
            </w:hyperlink>
          </w:p>
          <w:p>
            <w:pPr/>
            <w:r>
              <w:rPr/>
              <w:t xml:space="preserve">Presses universitaires de la Sorbonne, 256 p., 2019, 979-10-231-0598-8</w:t>
            </w:r>
          </w:p>
          <w:p>
            <w:pPr/>
            <w:r>
              <w:rPr/>
              <w:t xml:space="preserve">Ouvrages</w:t>
            </w:r>
          </w:p>
          <w:p>
            <w:pPr/>
            <w:hyperlink r:id="rId35" w:history="1">
              <w:r>
                <w:rPr>
                  <w:color w:val="#410a8c"/>
                  <w:u w:val="single"/>
                </w:rPr>
                <w:t xml:space="preserve">hal-03865964v1</w:t>
              </w:r>
            </w:hyperlink>
          </w:p>
        </w:tc>
      </w:tr>
      <w:tr>
        <w:trPr/>
        <w:tc>
          <w:tcPr>
            <w:noWrap/>
          </w:tcPr>
          <w:p>
            <w:pPr>
              <w:spacing w:after="200"/>
            </w:pPr>
            <w:hyperlink r:id="rId37" w:history="1">
              <w:r>
                <w:rPr>
                  <w:color w:val="1e198e"/>
                  <w:b w:val="1"/>
                  <w:bCs w:val="1"/>
                  <w:u w:val="single"/>
                </w:rPr>
                <w:t xml:space="preserve">Autoportrait et représentation de l'individu</w:t>
              </w:r>
            </w:hyperlink>
          </w:p>
          <w:p>
            <w:pPr/>
            <w:hyperlink r:id="rId8" w:history="1">
              <w:r>
                <w:rPr>
                  <w:color w:val="#410a8c"/>
                  <w:u w:val="single"/>
                </w:rPr>
                <w:t xml:space="preserve">Elisabeth Gaucher-Rémond</w:t>
              </w:r>
            </w:hyperlink>
          </w:p>
          <w:p>
            <w:pPr/>
            <w:r>
              <w:rPr/>
              <w:t xml:space="preserve">Gaucher, Elisabeth. De Boeck, 2016, 978-2-8073-9067-6</w:t>
            </w:r>
          </w:p>
          <w:p>
            <w:pPr/>
            <w:r>
              <w:rPr/>
              <w:t xml:space="preserve">Ouvrages</w:t>
            </w:r>
          </w:p>
          <w:p>
            <w:pPr/>
            <w:hyperlink r:id="rId37" w:history="1">
              <w:r>
                <w:rPr>
                  <w:color w:val="#410a8c"/>
                  <w:u w:val="single"/>
                </w:rPr>
                <w:t xml:space="preserve">hal-03284214v1</w:t>
              </w:r>
            </w:hyperlink>
          </w:p>
        </w:tc>
      </w:tr>
      <w:tr>
        <w:trPr/>
        <w:tc>
          <w:tcPr>
            <w:noWrap/>
          </w:tcPr>
          <w:p>
            <w:pPr>
              <w:spacing w:after="200"/>
            </w:pPr>
            <w:hyperlink r:id="rId38" w:history="1">
              <w:r>
                <w:rPr>
                  <w:color w:val="1e198e"/>
                  <w:b w:val="1"/>
                  <w:bCs w:val="1"/>
                  <w:u w:val="single"/>
                </w:rPr>
                <w:t xml:space="preserve">Hagiographie, Imaginaire, Littérature</w:t>
              </w:r>
            </w:hyperlink>
          </w:p>
          <w:p>
            <w:pPr/>
            <w:hyperlink r:id="rId39" w:history="1">
              <w:r>
                <w:rPr>
                  <w:color w:val="#410a8c"/>
                  <w:u w:val="single"/>
                </w:rPr>
                <w:t xml:space="preserve">Alexandra-Flora Pifarré</w:t>
              </w:r>
            </w:hyperlink>
            <w:r>
              <w:rPr/>
              <w:t xml:space="preserve">,</w:t>
            </w:r>
            <w:hyperlink r:id="rId40" w:history="1">
              <w:r>
                <w:rPr>
                  <w:color w:val="#410a8c"/>
                  <w:u w:val="single"/>
                </w:rPr>
                <w:t xml:space="preserve">Jean-Marie Barthélémy</w:t>
              </w:r>
            </w:hyperlink>
            <w:r>
              <w:rPr/>
              <w:t xml:space="preserve">,</w:t>
            </w:r>
            <w:hyperlink r:id="rId41" w:history="1">
              <w:r>
                <w:rPr>
                  <w:color w:val="#410a8c"/>
                  <w:u w:val="single"/>
                </w:rPr>
                <w:t xml:space="preserve">Pascal Bouvier</w:t>
              </w:r>
            </w:hyperlink>
            <w:r>
              <w:rPr/>
              <w:t xml:space="preserve">,</w:t>
            </w:r>
            <w:hyperlink r:id="rId42" w:history="1">
              <w:r>
                <w:rPr>
                  <w:color w:val="#410a8c"/>
                  <w:u w:val="single"/>
                </w:rPr>
                <w:t xml:space="preserve">Jean Burgos</w:t>
              </w:r>
            </w:hyperlink>
            <w:r>
              <w:rPr/>
              <w:t xml:space="preserve">,</w:t>
            </w:r>
            <w:hyperlink r:id="rId43" w:history="1">
              <w:r>
                <w:rPr>
                  <w:color w:val="#410a8c"/>
                  <w:u w:val="single"/>
                </w:rPr>
                <w:t xml:space="preserve">Chantal Connochie-Bourgne</w:t>
              </w:r>
            </w:hyperlink>
            <w:r>
              <w:rPr/>
              <w:t xml:space="preserve">et al.</w:t>
            </w:r>
          </w:p>
          <w:p>
            <w:pPr/>
            <w:r>
              <w:rPr/>
              <w:t xml:space="preserve">Université de Savoie, Écriture et représentation (28), pp.300, 2015, 978-2-919732-25-8</w:t>
            </w:r>
          </w:p>
          <w:p>
            <w:pPr/>
            <w:r>
              <w:rPr/>
              <w:t xml:space="preserve">Ouvrages</w:t>
            </w:r>
          </w:p>
          <w:p>
            <w:pPr/>
            <w:hyperlink r:id="rId38" w:history="1">
              <w:r>
                <w:rPr>
                  <w:color w:val="#410a8c"/>
                  <w:u w:val="single"/>
                </w:rPr>
                <w:t xml:space="preserve">hal-01216140v1</w:t>
              </w:r>
            </w:hyperlink>
          </w:p>
        </w:tc>
      </w:tr>
      <w:tr>
        <w:trPr/>
        <w:tc>
          <w:tcPr>
            <w:noWrap/>
          </w:tcPr>
          <w:p>
            <w:pPr>
              <w:spacing w:after="200"/>
            </w:pPr>
            <w:hyperlink r:id="rId44" w:history="1">
              <w:r>
                <w:rPr>
                  <w:color w:val="1e198e"/>
                  <w:b w:val="1"/>
                  <w:bCs w:val="1"/>
                  <w:u w:val="single"/>
                </w:rPr>
                <w:t xml:space="preserve">Vérité poétique, vérité politique : mythes, modèles et idéologies politiques au Moyen Age.</w:t>
              </w:r>
            </w:hyperlink>
          </w:p>
          <w:p>
            <w:pPr/>
            <w:hyperlink r:id="rId45" w:history="1">
              <w:r>
                <w:rPr>
                  <w:color w:val="#410a8c"/>
                  <w:u w:val="single"/>
                </w:rPr>
                <w:t xml:space="preserve">Jean-Christophe Cassard</w:t>
              </w:r>
            </w:hyperlink>
            <w:r>
              <w:rPr/>
              <w:t xml:space="preserve">,</w:t>
            </w:r>
            <w:hyperlink r:id="rId8" w:history="1">
              <w:r>
                <w:rPr>
                  <w:color w:val="#410a8c"/>
                  <w:u w:val="single"/>
                </w:rPr>
                <w:t xml:space="preserve">Elisabeth Gaucher-Rémond</w:t>
              </w:r>
            </w:hyperlink>
            <w:r>
              <w:rPr/>
              <w:t xml:space="preserve">,</w:t>
            </w:r>
            <w:hyperlink r:id="rId46" w:history="1">
              <w:r>
                <w:rPr>
                  <w:color w:val="#410a8c"/>
                  <w:u w:val="single"/>
                </w:rPr>
                <w:t xml:space="preserve">Jean Kerhervé</w:t>
              </w:r>
            </w:hyperlink>
          </w:p>
          <w:p>
            <w:pPr/>
            <w:r>
              <w:rPr/>
              <w:t xml:space="preserve">Centre de Recherche Bretonne et Celtique - Université de Bretagne Occidentale (Brest), pp.455, 2007</w:t>
            </w:r>
          </w:p>
          <w:p>
            <w:pPr/>
            <w:r>
              <w:rPr/>
              <w:t xml:space="preserve">Ouvrages</w:t>
            </w:r>
          </w:p>
          <w:p>
            <w:pPr/>
            <w:hyperlink r:id="rId44" w:history="1">
              <w:r>
                <w:rPr>
                  <w:color w:val="#410a8c"/>
                  <w:u w:val="single"/>
                </w:rPr>
                <w:t xml:space="preserve">hal-00447478v1</w:t>
              </w:r>
            </w:hyperlink>
          </w:p>
        </w:tc>
      </w:tr>
      <w:tr>
        <w:trPr/>
        <w:tc>
          <w:tcPr>
            <w:noWrap/>
          </w:tcPr>
          <w:p>
            <w:pPr>
              <w:spacing w:after="200"/>
            </w:pPr>
            <w:hyperlink r:id="rId47"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2006</w:t>
            </w:r>
          </w:p>
          <w:p>
            <w:pPr/>
            <w:r>
              <w:rPr/>
              <w:t xml:space="preserve">Ouvrages</w:t>
            </w:r>
          </w:p>
          <w:p>
            <w:pPr/>
            <w:hyperlink r:id="rId47" w:history="1">
              <w:r>
                <w:rPr>
                  <w:color w:val="#410a8c"/>
                  <w:u w:val="single"/>
                </w:rPr>
                <w:t xml:space="preserve">hal-04995165v1</w:t>
              </w:r>
            </w:hyperlink>
          </w:p>
        </w:tc>
      </w:tr>
      <w:tr>
        <w:trPr/>
        <w:tc>
          <w:tcPr>
            <w:noWrap/>
          </w:tcPr>
          <w:p>
            <w:pPr>
              <w:spacing w:after="200"/>
            </w:pPr>
            <w:hyperlink r:id="rId48"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2003</w:t>
            </w:r>
          </w:p>
          <w:p>
            <w:pPr/>
            <w:r>
              <w:rPr/>
              <w:t xml:space="preserve">Ouvrages</w:t>
            </w:r>
          </w:p>
          <w:p>
            <w:pPr/>
            <w:hyperlink r:id="rId48" w:history="1">
              <w:r>
                <w:rPr>
                  <w:color w:val="#410a8c"/>
                  <w:u w:val="single"/>
                </w:rPr>
                <w:t xml:space="preserve">hal-04995152v1</w:t>
              </w:r>
            </w:hyperlink>
          </w:p>
        </w:tc>
      </w:tr>
      <w:tr>
        <w:trPr/>
        <w:tc>
          <w:tcPr>
            <w:noWrap/>
          </w:tcPr>
          <w:p>
            <w:pPr>
              <w:spacing w:after="200"/>
            </w:pPr>
            <w:hyperlink r:id="rId49" w:history="1">
              <w:r>
                <w:rPr>
                  <w:color w:val="1e198e"/>
                  <w:b w:val="1"/>
                  <w:bCs w:val="1"/>
                  <w:u w:val="single"/>
                </w:rPr>
                <w:t xml:space="preserve">La Biographie chevaleresque</w:t>
              </w:r>
            </w:hyperlink>
          </w:p>
          <w:p>
            <w:pPr/>
            <w:hyperlink r:id="rId8" w:history="1">
              <w:r>
                <w:rPr>
                  <w:color w:val="#410a8c"/>
                  <w:u w:val="single"/>
                </w:rPr>
                <w:t xml:space="preserve">Elisabeth Gaucher-Rémond</w:t>
              </w:r>
            </w:hyperlink>
          </w:p>
          <w:p>
            <w:pPr/>
            <w:r>
              <w:rPr/>
              <w:t xml:space="preserve">Champion, 1994</w:t>
            </w:r>
          </w:p>
          <w:p>
            <w:pPr/>
            <w:r>
              <w:rPr/>
              <w:t xml:space="preserve">Ouvrages</w:t>
            </w:r>
          </w:p>
          <w:p>
            <w:pPr/>
            <w:hyperlink r:id="rId49" w:history="1">
              <w:r>
                <w:rPr>
                  <w:color w:val="#410a8c"/>
                  <w:u w:val="single"/>
                </w:rPr>
                <w:t xml:space="preserve">hal-04995143v1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Des .vii. ars lequel puet plus valoir » ?</w:t>
              </w:r>
            </w:hyperlink>
          </w:p>
          <w:p>
            <w:pPr/>
            <w:hyperlink r:id="rId51" w:history="1">
              <w:r>
                <w:rPr>
                  <w:color w:val="#410a8c"/>
                  <w:u w:val="single"/>
                </w:rPr>
                <w:t xml:space="preserve">Élisabeth Gaucher-Rémond</w:t>
              </w:r>
            </w:hyperlink>
          </w:p>
          <w:p>
            <w:pPr/>
            <w:r>
              <w:rPr>
                <w:i w:val="1"/>
                <w:iCs w:val="1"/>
              </w:rPr>
              <w:t xml:space="preserve">« Grant fu la jeste, bien en doit on parler »</w:t>
            </w:r>
            <w:r>
              <w:rPr/>
              <w:t xml:space="preserve">, Classiques Garnier, pp.269-282, 2025, 978-2-406-19093-6. </w:t>
            </w:r>
            <w:hyperlink r:id="rId52" w:history="1">
              <w:r>
                <w:rPr>
                  <w:color w:val="#410a8c"/>
                  <w:u w:val="single"/>
                </w:rPr>
                <w:t xml:space="preserve">⟨10.48611/isbn.978-2-406-19093-6.p.0269⟩</w:t>
              </w:r>
            </w:hyperlink>
          </w:p>
          <w:p>
            <w:pPr/>
            <w:r>
              <w:rPr/>
              <w:t xml:space="preserve">Chapitre d'ouvrage</w:t>
            </w:r>
          </w:p>
          <w:p>
            <w:pPr/>
            <w:hyperlink r:id="rId50" w:history="1">
              <w:r>
                <w:rPr>
                  <w:color w:val="#410a8c"/>
                  <w:u w:val="single"/>
                </w:rPr>
                <w:t xml:space="preserve">hal-05598401v1</w:t>
              </w:r>
            </w:hyperlink>
          </w:p>
        </w:tc>
      </w:tr>
      <w:tr>
        <w:trPr/>
        <w:tc>
          <w:tcPr>
            <w:noWrap/>
          </w:tcPr>
          <w:p>
            <w:pPr>
              <w:spacing w:after="200"/>
            </w:pPr>
            <w:hyperlink r:id="rId53" w:history="1">
              <w:r>
                <w:rPr>
                  <w:color w:val="1e198e"/>
                  <w:b w:val="1"/>
                  <w:bCs w:val="1"/>
                  <w:u w:val="single"/>
                </w:rPr>
                <w:t xml:space="preserve">Femme célèbre, une figure rayonnante</w:t>
              </w:r>
            </w:hyperlink>
          </w:p>
          <w:p>
            <w:pPr/>
            <w:hyperlink r:id="rId54" w:history="1">
              <w:r>
                <w:rPr>
                  <w:color w:val="#410a8c"/>
                  <w:u w:val="single"/>
                </w:rPr>
                <w:t xml:space="preserve">Didier Lechat</w:t>
              </w:r>
            </w:hyperlink>
            <w:r>
              <w:rPr/>
              <w:t xml:space="preserve">,</w:t>
            </w:r>
            <w:hyperlink r:id="rId8" w:history="1">
              <w:r>
                <w:rPr>
                  <w:color w:val="#410a8c"/>
                  <w:u w:val="single"/>
                </w:rPr>
                <w:t xml:space="preserve">Elisabeth Gaucher-Rémond</w:t>
              </w:r>
            </w:hyperlink>
          </w:p>
          <w:p>
            <w:pPr/>
            <w:r>
              <w:rPr/>
              <w:t xml:space="preserve">Élisabeth Gaucher-Rémond. </w:t>
            </w:r>
            <w:r>
              <w:rPr>
                <w:i w:val="1"/>
                <w:iCs w:val="1"/>
              </w:rPr>
              <w:t xml:space="preserve">Mémoire de soi mémoire d’un règne. Anne de Bretagne et Louise de Savoie</w:t>
            </w:r>
            <w:r>
              <w:rPr/>
              <w:t xml:space="preserve">, 83, Classiques Garnier, pp.137-165, 2024, (Bibliothèque de la Renaissance), 978-2-406-17029-7. </w:t>
            </w:r>
            <w:hyperlink r:id="rId55" w:history="1">
              <w:r>
                <w:rPr>
                  <w:color w:val="#410a8c"/>
                  <w:u w:val="single"/>
                </w:rPr>
                <w:t xml:space="preserve">⟨10.48611/isbn.978-2-406-17031-0.p.0137⟩</w:t>
              </w:r>
            </w:hyperlink>
          </w:p>
          <w:p>
            <w:pPr/>
            <w:r>
              <w:rPr/>
              <w:t xml:space="preserve">Chapitre d'ouvrage</w:t>
            </w:r>
          </w:p>
          <w:p>
            <w:pPr/>
            <w:hyperlink r:id="rId53" w:history="1">
              <w:r>
                <w:rPr>
                  <w:color w:val="#410a8c"/>
                  <w:u w:val="single"/>
                </w:rPr>
                <w:t xml:space="preserve">hal-04878836v1</w:t>
              </w:r>
            </w:hyperlink>
          </w:p>
        </w:tc>
      </w:tr>
      <w:tr>
        <w:trPr/>
        <w:tc>
          <w:tcPr>
            <w:noWrap/>
          </w:tcPr>
          <w:p>
            <w:pPr>
              <w:spacing w:after="200"/>
            </w:pPr>
            <w:hyperlink r:id="rId56" w:history="1">
              <w:r>
                <w:rPr>
                  <w:color w:val="1e198e"/>
                  <w:b w:val="1"/>
                  <w:bCs w:val="1"/>
                  <w:u w:val="single"/>
                </w:rPr>
                <w:t xml:space="preserve">Introduction</w:t>
              </w:r>
            </w:hyperlink>
          </w:p>
          <w:p>
            <w:pPr/>
            <w:hyperlink r:id="rId8" w:history="1">
              <w:r>
                <w:rPr>
                  <w:color w:val="#410a8c"/>
                  <w:u w:val="single"/>
                </w:rPr>
                <w:t xml:space="preserve">Elisabeth Gaucher-Rémond</w:t>
              </w:r>
            </w:hyperlink>
          </w:p>
          <w:p>
            <w:pPr/>
            <w:r>
              <w:rPr>
                <w:i w:val="1"/>
                <w:iCs w:val="1"/>
              </w:rPr>
              <w:t xml:space="preserve">Mémoire de soi, mémoire d'un règne. Anne de Bretagne et Louise de Savoie</w:t>
            </w:r>
            <w:r>
              <w:rPr/>
              <w:t xml:space="preserve">, pp.7-18, 2024, 978-2-406-17031-0</w:t>
            </w:r>
          </w:p>
          <w:p>
            <w:pPr/>
            <w:r>
              <w:rPr/>
              <w:t xml:space="preserve">Chapitre d'ouvrage</w:t>
            </w:r>
          </w:p>
          <w:p>
            <w:pPr/>
            <w:hyperlink r:id="rId56" w:history="1">
              <w:r>
                <w:rPr>
                  <w:color w:val="#410a8c"/>
                  <w:u w:val="single"/>
                </w:rPr>
                <w:t xml:space="preserve">hal-05598353v1</w:t>
              </w:r>
            </w:hyperlink>
          </w:p>
        </w:tc>
      </w:tr>
      <w:tr>
        <w:trPr/>
        <w:tc>
          <w:tcPr>
            <w:noWrap/>
          </w:tcPr>
          <w:p>
            <w:pPr>
              <w:spacing w:after="200"/>
            </w:pPr>
            <w:hyperlink r:id="rId57" w:history="1">
              <w:r>
                <w:rPr>
                  <w:color w:val="1e198e"/>
                  <w:b w:val="1"/>
                  <w:bCs w:val="1"/>
                  <w:u w:val="single"/>
                </w:rPr>
                <w:t xml:space="preserve">Autobiographie et autodérision au Moyen Âge</w:t>
              </w:r>
            </w:hyperlink>
          </w:p>
          <w:p>
            <w:pPr/>
            <w:hyperlink r:id="rId8" w:history="1">
              <w:r>
                <w:rPr>
                  <w:color w:val="#410a8c"/>
                  <w:u w:val="single"/>
                </w:rPr>
                <w:t xml:space="preserve">Elisabeth Gaucher-Rémond</w:t>
              </w:r>
            </w:hyperlink>
          </w:p>
          <w:p>
            <w:pPr/>
            <w:r>
              <w:rPr/>
              <w:t xml:space="preserve">S. Douchet, M.-P. Halary, S. Lefèvre, P. Moran et J.-R. Valette. </w:t>
            </w:r>
            <w:r>
              <w:rPr>
                <w:i w:val="1"/>
                <w:iCs w:val="1"/>
              </w:rPr>
              <w:t xml:space="preserve">De la pensée de l’Histoire au jeu littéraire (Mélanges D. Boutet)</w:t>
            </w:r>
            <w:r>
              <w:rPr/>
              <w:t xml:space="preserve">, Champion, p.576-586, 2019</w:t>
            </w:r>
          </w:p>
          <w:p>
            <w:pPr/>
            <w:r>
              <w:rPr/>
              <w:t xml:space="preserve">Chapitre d'ouvrage</w:t>
            </w:r>
          </w:p>
          <w:p>
            <w:pPr/>
            <w:hyperlink r:id="rId57" w:history="1">
              <w:r>
                <w:rPr>
                  <w:color w:val="#410a8c"/>
                  <w:u w:val="single"/>
                </w:rPr>
                <w:t xml:space="preserve">hal-04995241v1</w:t>
              </w:r>
            </w:hyperlink>
          </w:p>
        </w:tc>
      </w:tr>
      <w:tr>
        <w:trPr/>
        <w:tc>
          <w:tcPr>
            <w:noWrap/>
          </w:tcPr>
          <w:p>
            <w:pPr>
              <w:spacing w:after="200"/>
            </w:pPr>
            <w:hyperlink r:id="rId58" w:history="1">
              <w:r>
                <w:rPr>
                  <w:color w:val="1e198e"/>
                  <w:b w:val="1"/>
                  <w:bCs w:val="1"/>
                  <w:u w:val="single"/>
                </w:rPr>
                <w:t xml:space="preserve">Propagande et opinion publique dans le Livre des faits du Maréchal Boucicaut</w:t>
              </w:r>
            </w:hyperlink>
          </w:p>
          <w:p>
            <w:pPr/>
            <w:hyperlink r:id="rId8" w:history="1">
              <w:r>
                <w:rPr>
                  <w:color w:val="#410a8c"/>
                  <w:u w:val="single"/>
                </w:rPr>
                <w:t xml:space="preserve">Elisabeth Gaucher-Rémond</w:t>
              </w:r>
            </w:hyperlink>
          </w:p>
          <w:p>
            <w:pPr/>
            <w:r>
              <w:rPr>
                <w:i w:val="1"/>
                <w:iCs w:val="1"/>
              </w:rPr>
              <w:t xml:space="preserve">Un territoire à géographie variable : la communication littéraire au temps de Charles VI</w:t>
            </w:r>
            <w:r>
              <w:rPr/>
              <w:t xml:space="preserve">, 271, Éditions Classiques Garnier numérique, pp.81-101, 2017, Rencontres, 978-2-406-05964-6. </w:t>
            </w:r>
            <w:hyperlink r:id="rId59" w:history="1">
              <w:r>
                <w:rPr>
                  <w:color w:val="#410a8c"/>
                  <w:u w:val="single"/>
                </w:rPr>
                <w:t xml:space="preserve">⟨10.15122/isbn.978-2-406-05964-6.p.0081⟩</w:t>
              </w:r>
            </w:hyperlink>
          </w:p>
          <w:p>
            <w:pPr/>
            <w:r>
              <w:rPr/>
              <w:t xml:space="preserve">Chapitre d'ouvrage</w:t>
            </w:r>
          </w:p>
          <w:p>
            <w:pPr/>
            <w:hyperlink r:id="rId58" w:history="1">
              <w:r>
                <w:rPr>
                  <w:color w:val="#410a8c"/>
                  <w:u w:val="single"/>
                </w:rPr>
                <w:t xml:space="preserve">hal-03261301v1</w:t>
              </w:r>
            </w:hyperlink>
          </w:p>
        </w:tc>
      </w:tr>
      <w:tr>
        <w:trPr/>
        <w:tc>
          <w:tcPr>
            <w:noWrap/>
          </w:tcPr>
          <w:p>
            <w:pPr>
              <w:spacing w:after="200"/>
            </w:pPr>
            <w:hyperlink r:id="rId60" w:history="1">
              <w:r>
                <w:rPr>
                  <w:color w:val="1e198e"/>
                  <w:b w:val="1"/>
                  <w:bCs w:val="1"/>
                  <w:u w:val="single"/>
                </w:rPr>
                <w:t xml:space="preserve">Relire Richard sans Peur au XVIe siècle</w:t>
              </w:r>
            </w:hyperlink>
          </w:p>
          <w:p>
            <w:pPr/>
            <w:hyperlink r:id="rId8" w:history="1">
              <w:r>
                <w:rPr>
                  <w:color w:val="#410a8c"/>
                  <w:u w:val="single"/>
                </w:rPr>
                <w:t xml:space="preserve">Elisabeth Gaucher-Rémond</w:t>
              </w:r>
            </w:hyperlink>
          </w:p>
          <w:p>
            <w:pPr/>
            <w:r>
              <w:rPr>
                <w:i w:val="1"/>
                <w:iCs w:val="1"/>
              </w:rPr>
              <w:t xml:space="preserve">Raconter en prose : XIVe-XVIe siècle</w:t>
            </w:r>
            <w:r>
              <w:rPr/>
              <w:t xml:space="preserve">, 279, Éditions Classiques Garnier numérique, pp.187-208, 2017, Rencontres, 978-2-406-05991-2. </w:t>
            </w:r>
            <w:hyperlink r:id="rId61" w:history="1">
              <w:r>
                <w:rPr>
                  <w:color w:val="#410a8c"/>
                  <w:u w:val="single"/>
                </w:rPr>
                <w:t xml:space="preserve">⟨10.15122/isbn.978-2-406-05991-2.p.0187⟩</w:t>
              </w:r>
            </w:hyperlink>
          </w:p>
          <w:p>
            <w:pPr/>
            <w:r>
              <w:rPr/>
              <w:t xml:space="preserve">Chapitre d'ouvrage</w:t>
            </w:r>
          </w:p>
          <w:p>
            <w:pPr/>
            <w:hyperlink r:id="rId60" w:history="1">
              <w:r>
                <w:rPr>
                  <w:color w:val="#410a8c"/>
                  <w:u w:val="single"/>
                </w:rPr>
                <w:t xml:space="preserve">hal-03285628v1</w:t>
              </w:r>
            </w:hyperlink>
          </w:p>
        </w:tc>
      </w:tr>
      <w:tr>
        <w:trPr/>
        <w:tc>
          <w:tcPr>
            <w:noWrap/>
          </w:tcPr>
          <w:p>
            <w:pPr>
              <w:spacing w:after="200"/>
            </w:pPr>
            <w:hyperlink r:id="rId62" w:history="1">
              <w:r>
                <w:rPr>
                  <w:color w:val="1e198e"/>
                  <w:b w:val="1"/>
                  <w:bCs w:val="1"/>
                  <w:u w:val="single"/>
                </w:rPr>
                <w:t xml:space="preserve">L’Historia calamitatum d’Abélard et la question de l’autoportrait</w:t>
              </w:r>
            </w:hyperlink>
          </w:p>
          <w:p>
            <w:pPr/>
            <w:hyperlink r:id="rId8" w:history="1">
              <w:r>
                <w:rPr>
                  <w:color w:val="#410a8c"/>
                  <w:u w:val="single"/>
                </w:rPr>
                <w:t xml:space="preserve">Elisabeth Gaucher-Rémond</w:t>
              </w:r>
            </w:hyperlink>
          </w:p>
          <w:p>
            <w:pPr/>
            <w:r>
              <w:rPr/>
              <w:t xml:space="preserve">Zonza, Christian. </w:t>
            </w:r>
            <w:r>
              <w:rPr>
                <w:i w:val="1"/>
                <w:iCs w:val="1"/>
              </w:rPr>
              <w:t xml:space="preserve">Vérités de l'histoire et vérité du moi : hommage à Jean Garapon</w:t>
            </w:r>
            <w:r>
              <w:rPr/>
              <w:t xml:space="preserve">, pp.211-222, 2016, 978-2-7453-3108-3</w:t>
            </w:r>
          </w:p>
          <w:p>
            <w:pPr/>
            <w:r>
              <w:rPr/>
              <w:t xml:space="preserve">Chapitre d'ouvrage</w:t>
            </w:r>
          </w:p>
          <w:p>
            <w:pPr/>
            <w:hyperlink r:id="rId62" w:history="1">
              <w:r>
                <w:rPr>
                  <w:color w:val="#410a8c"/>
                  <w:u w:val="single"/>
                </w:rPr>
                <w:t xml:space="preserve">hal-03282802v1</w:t>
              </w:r>
            </w:hyperlink>
          </w:p>
        </w:tc>
      </w:tr>
      <w:tr>
        <w:trPr/>
        <w:tc>
          <w:tcPr>
            <w:noWrap/>
          </w:tcPr>
          <w:p>
            <w:pPr>
              <w:spacing w:after="200"/>
            </w:pPr>
            <w:hyperlink r:id="rId63" w:history="1">
              <w:r>
                <w:rPr>
                  <w:color w:val="1e198e"/>
                  <w:b w:val="1"/>
                  <w:bCs w:val="1"/>
                  <w:u w:val="single"/>
                </w:rPr>
                <w:t xml:space="preserve">Saint Julien l'Hospitalier et Robert le Diable</w:t>
              </w:r>
            </w:hyperlink>
          </w:p>
          <w:p>
            <w:pPr/>
            <w:hyperlink r:id="rId8" w:history="1">
              <w:r>
                <w:rPr>
                  <w:color w:val="#410a8c"/>
                  <w:u w:val="single"/>
                </w:rPr>
                <w:t xml:space="preserve">Elisabeth Gaucher-Rémond</w:t>
              </w:r>
            </w:hyperlink>
          </w:p>
          <w:p>
            <w:pPr/>
            <w:r>
              <w:rPr/>
              <w:t xml:space="preserve">Pifarré, Alexandra-Flora. </w:t>
            </w:r>
            <w:r>
              <w:rPr>
                <w:i w:val="1"/>
                <w:iCs w:val="1"/>
              </w:rPr>
              <w:t xml:space="preserve">Hagiographie, imaginaire, littérature: mélanges en hommage à Jean-Pierre Perrot</w:t>
            </w:r>
            <w:r>
              <w:rPr/>
              <w:t xml:space="preserve">, Université Savoie Mont-Blanc, Laboratoire Langages, Littératures, Sociétés, Etudes Transfrontalières et Internationales, pp.127-143, 2015, 978-2-919732-25-8</w:t>
            </w:r>
          </w:p>
          <w:p>
            <w:pPr/>
            <w:r>
              <w:rPr/>
              <w:t xml:space="preserve">Chapitre d'ouvrage</w:t>
            </w:r>
          </w:p>
          <w:p>
            <w:pPr/>
            <w:hyperlink r:id="rId63" w:history="1">
              <w:r>
                <w:rPr>
                  <w:color w:val="#410a8c"/>
                  <w:u w:val="single"/>
                </w:rPr>
                <w:t xml:space="preserve">hal-03245051v1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378v1" TargetMode="External"/><Relationship Id="rId8" Type="http://schemas.openxmlformats.org/officeDocument/2006/relationships/hyperlink" Target="https://hal.science/search/index/?q=*&amp;authFullName_s=Elisabeth Gaucher-R&#233;mond" TargetMode="External"/><Relationship Id="rId9" Type="http://schemas.openxmlformats.org/officeDocument/2006/relationships/hyperlink" Target="https://hal.science/hal-03263848v1" TargetMode="External"/><Relationship Id="rId10" Type="http://schemas.openxmlformats.org/officeDocument/2006/relationships/hyperlink" Target="https://dx.doi.org/10.4000/crm.16187" TargetMode="External"/><Relationship Id="rId11" Type="http://schemas.openxmlformats.org/officeDocument/2006/relationships/hyperlink" Target="https://hal.science/hal-03213740v1" TargetMode="External"/><Relationship Id="rId12" Type="http://schemas.openxmlformats.org/officeDocument/2006/relationships/hyperlink" Target="https://hal.science/hal-03213742v1" TargetMode="External"/><Relationship Id="rId13" Type="http://schemas.openxmlformats.org/officeDocument/2006/relationships/hyperlink" Target="https://hal.science/hal-03213741v1" TargetMode="External"/><Relationship Id="rId14" Type="http://schemas.openxmlformats.org/officeDocument/2006/relationships/hyperlink" Target="https://nantes-universite.hal.science/hal-03245052v1" TargetMode="External"/><Relationship Id="rId15" Type="http://schemas.openxmlformats.org/officeDocument/2006/relationships/hyperlink" Target="https://nantes-universite.hal.science/hal-03508048v1" TargetMode="External"/><Relationship Id="rId16" Type="http://schemas.openxmlformats.org/officeDocument/2006/relationships/hyperlink" Target="https://dx.doi.org/10.3917/annor.641.0215" TargetMode="External"/><Relationship Id="rId17" Type="http://schemas.openxmlformats.org/officeDocument/2006/relationships/hyperlink" Target="https://nantes-universite.hal.science/hal-03508090v1" TargetMode="External"/><Relationship Id="rId18" Type="http://schemas.openxmlformats.org/officeDocument/2006/relationships/hyperlink" Target="https://hal.science/search/index/?q=*&amp;authFullName_s=Laurence Mathey-Maille" TargetMode="External"/><Relationship Id="rId19" Type="http://schemas.openxmlformats.org/officeDocument/2006/relationships/hyperlink" Target="https://dx.doi.org/10.3917/annor.641.0005" TargetMode="External"/><Relationship Id="rId20" Type="http://schemas.openxmlformats.org/officeDocument/2006/relationships/hyperlink" Target="https://univ-rennes2.hal.science/hal-01615680v1" TargetMode="External"/><Relationship Id="rId21" Type="http://schemas.openxmlformats.org/officeDocument/2006/relationships/hyperlink" Target="https://hal.science/search/index/?q=*&amp;authFullName_s=Fabienne Pomel" TargetMode="External"/><Relationship Id="rId22" Type="http://schemas.openxmlformats.org/officeDocument/2006/relationships/hyperlink" Target="https://hal.science/hal-03263843v1" TargetMode="External"/><Relationship Id="rId23" Type="http://schemas.openxmlformats.org/officeDocument/2006/relationships/hyperlink" Target="https://nantes-universite.hal.science/hal-03284210v1" TargetMode="External"/><Relationship Id="rId24" Type="http://schemas.openxmlformats.org/officeDocument/2006/relationships/hyperlink" Target="https://nantes-universite.hal.science/hal-03284211v1" TargetMode="External"/><Relationship Id="rId25" Type="http://schemas.openxmlformats.org/officeDocument/2006/relationships/hyperlink" Target="https://hal.science/hal-04926120v1" TargetMode="External"/><Relationship Id="rId26" Type="http://schemas.openxmlformats.org/officeDocument/2006/relationships/hyperlink" Target="https://hal.science/search/index/?q=*&amp;authFullName_s=Ambre Vilain" TargetMode="External"/><Relationship Id="rId27" Type="http://schemas.openxmlformats.org/officeDocument/2006/relationships/hyperlink" Target="https://dx.doi.org/10.3917/rma.281.0013" TargetMode="External"/><Relationship Id="rId28" Type="http://schemas.openxmlformats.org/officeDocument/2006/relationships/hyperlink" Target="https://hal.science/hal-04995209v1" TargetMode="External"/><Relationship Id="rId29" Type="http://schemas.openxmlformats.org/officeDocument/2006/relationships/hyperlink" Target="https://hal.science/hal-04995181v1" TargetMode="External"/><Relationship Id="rId30" Type="http://schemas.openxmlformats.org/officeDocument/2006/relationships/hyperlink" Target="https://hal.science/hal-05557620v1" TargetMode="External"/><Relationship Id="rId31" Type="http://schemas.openxmlformats.org/officeDocument/2006/relationships/hyperlink" Target="https://hal.science/search/index/?q=*&amp;authFullName_s=Louise Millon-Hazo" TargetMode="External"/><Relationship Id="rId32" Type="http://schemas.openxmlformats.org/officeDocument/2006/relationships/hyperlink" Target="https://hal.science/search/index/?q=*&amp;authFullName_s=Bruno M&#233;niel" TargetMode="External"/><Relationship Id="rId33" Type="http://schemas.openxmlformats.org/officeDocument/2006/relationships/hyperlink" Target="https://hal.science/hal-04995226v1" TargetMode="External"/><Relationship Id="rId34" Type="http://schemas.openxmlformats.org/officeDocument/2006/relationships/hyperlink" Target="https://dx.doi.org/10.48611/isbn.978-2-406-17031-0" TargetMode="External"/><Relationship Id="rId35" Type="http://schemas.openxmlformats.org/officeDocument/2006/relationships/hyperlink" Target="https://u-picardie.hal.science/hal-03865964v1" TargetMode="External"/><Relationship Id="rId36" Type="http://schemas.openxmlformats.org/officeDocument/2006/relationships/hyperlink" Target="https://hal.science/search/index/?q=*&amp;authFullName_s=V&#233;ronique Dominguez-Guillaume" TargetMode="External"/><Relationship Id="rId37" Type="http://schemas.openxmlformats.org/officeDocument/2006/relationships/hyperlink" Target="https://nantes-universite.hal.science/hal-03284214v1" TargetMode="External"/><Relationship Id="rId38" Type="http://schemas.openxmlformats.org/officeDocument/2006/relationships/hyperlink" Target="https://univ-smb.hal.science/hal-01216140v1" TargetMode="External"/><Relationship Id="rId39" Type="http://schemas.openxmlformats.org/officeDocument/2006/relationships/hyperlink" Target="https://hal.science/search/index/?q=*&amp;authFullName_s=Alexandra-Flora Pifarr&#233;" TargetMode="External"/><Relationship Id="rId40" Type="http://schemas.openxmlformats.org/officeDocument/2006/relationships/hyperlink" Target="https://hal.science/search/index/?q=*&amp;authFullName_s=Jean-Marie Barth&#233;l&#233;my" TargetMode="External"/><Relationship Id="rId41" Type="http://schemas.openxmlformats.org/officeDocument/2006/relationships/hyperlink" Target="https://hal.science/search/index/?q=*&amp;authFullName_s=Pascal Bouvier" TargetMode="External"/><Relationship Id="rId42" Type="http://schemas.openxmlformats.org/officeDocument/2006/relationships/hyperlink" Target="https://hal.science/search/index/?q=*&amp;authFullName_s=Jean Burgos" TargetMode="External"/><Relationship Id="rId43" Type="http://schemas.openxmlformats.org/officeDocument/2006/relationships/hyperlink" Target="https://hal.science/search/index/?q=*&amp;authFullName_s=Chantal Connochie-Bourgne" TargetMode="External"/><Relationship Id="rId44" Type="http://schemas.openxmlformats.org/officeDocument/2006/relationships/hyperlink" Target="https://hal.univ-brest.fr/hal-00447478v1" TargetMode="External"/><Relationship Id="rId45" Type="http://schemas.openxmlformats.org/officeDocument/2006/relationships/hyperlink" Target="https://hal.science/search/index/?q=*&amp;authFullName_s=Jean-Christophe Cassard" TargetMode="External"/><Relationship Id="rId46" Type="http://schemas.openxmlformats.org/officeDocument/2006/relationships/hyperlink" Target="https://hal.science/search/index/?q=*&amp;authFullName_s=Jean Kerherv&#233;" TargetMode="External"/><Relationship Id="rId47" Type="http://schemas.openxmlformats.org/officeDocument/2006/relationships/hyperlink" Target="https://hal.science/hal-04995165v1" TargetMode="External"/><Relationship Id="rId48" Type="http://schemas.openxmlformats.org/officeDocument/2006/relationships/hyperlink" Target="https://hal.science/hal-04995152v1" TargetMode="External"/><Relationship Id="rId49" Type="http://schemas.openxmlformats.org/officeDocument/2006/relationships/hyperlink" Target="https://hal.science/hal-04995143v1" TargetMode="External"/><Relationship Id="rId50" Type="http://schemas.openxmlformats.org/officeDocument/2006/relationships/hyperlink" Target="https://hal.science/hal-05598401v1" TargetMode="External"/><Relationship Id="rId51" Type="http://schemas.openxmlformats.org/officeDocument/2006/relationships/hyperlink" Target="https://hal.science/search/index/?q=*&amp;authFullName_s=&#201;lisabeth Gaucher-R&#233;mond" TargetMode="External"/><Relationship Id="rId52" Type="http://schemas.openxmlformats.org/officeDocument/2006/relationships/hyperlink" Target="https://dx.doi.org/10.48611/isbn.978-2-406-19093-6.p.0269" TargetMode="External"/><Relationship Id="rId53" Type="http://schemas.openxmlformats.org/officeDocument/2006/relationships/hyperlink" Target="https://hal.science/hal-04878836v1" TargetMode="External"/><Relationship Id="rId54" Type="http://schemas.openxmlformats.org/officeDocument/2006/relationships/hyperlink" Target="https://hal.science/search/index/?q=*&amp;authFullName_s=Didier Lechat" TargetMode="External"/><Relationship Id="rId55" Type="http://schemas.openxmlformats.org/officeDocument/2006/relationships/hyperlink" Target="https://dx.doi.org/10.48611/isbn.978-2-406-17031-0.p.0137" TargetMode="External"/><Relationship Id="rId56" Type="http://schemas.openxmlformats.org/officeDocument/2006/relationships/hyperlink" Target="https://hal.science/hal-05598353v1" TargetMode="External"/><Relationship Id="rId57" Type="http://schemas.openxmlformats.org/officeDocument/2006/relationships/hyperlink" Target="https://hal.science/hal-04995241v1" TargetMode="External"/><Relationship Id="rId58" Type="http://schemas.openxmlformats.org/officeDocument/2006/relationships/hyperlink" Target="https://nantes-universite.hal.science/hal-03261301v1" TargetMode="External"/><Relationship Id="rId59" Type="http://schemas.openxmlformats.org/officeDocument/2006/relationships/hyperlink" Target="https://dx.doi.org/10.15122/isbn.978-2-406-05964-6.p.0081" TargetMode="External"/><Relationship Id="rId60" Type="http://schemas.openxmlformats.org/officeDocument/2006/relationships/hyperlink" Target="https://nantes-universite.hal.science/hal-03285628v1" TargetMode="External"/><Relationship Id="rId61" Type="http://schemas.openxmlformats.org/officeDocument/2006/relationships/hyperlink" Target="https://dx.doi.org/10.15122/isbn.978-2-406-05991-2.p.0187" TargetMode="External"/><Relationship Id="rId62" Type="http://schemas.openxmlformats.org/officeDocument/2006/relationships/hyperlink" Target="https://nantes-universite.hal.science/hal-03282802v1" TargetMode="External"/><Relationship Id="rId63" Type="http://schemas.openxmlformats.org/officeDocument/2006/relationships/hyperlink" Target="https://nantes-universite.hal.science/hal-0324505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Gaucher-Rémond</dc:title>
  <dc:description>CV</dc:description>
  <dc:subject/>
  <cp:keywords/>
  <cp:category/>
  <cp:lastModifiedBy/>
  <dcterms:created xsi:type="dcterms:W3CDTF">2026-05-24T01:48:54+02:00</dcterms:created>
  <dcterms:modified xsi:type="dcterms:W3CDTF">2026-05-24T01:48:54+02:00</dcterms:modified>
</cp:coreProperties>
</file>

<file path=docProps/custom.xml><?xml version="1.0" encoding="utf-8"?>
<Properties xmlns="http://schemas.openxmlformats.org/officeDocument/2006/custom-properties" xmlns:vt="http://schemas.openxmlformats.org/officeDocument/2006/docPropsVTypes"/>
</file>