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Elise BRAYET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Critique de la raison inclusive: formation, apprentissage, médiations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Élise Brayet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Dupré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Queval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Sabine Zorn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Champ social/INSEI</w:t>
              </w:r>
            </w:hyperlink>
            <w:r>
              <w:rPr/>
              <w:t xml:space="preserve">, 254 p., 2025, Collection Recherches, 978-2-36616-137-3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hal-04865140v1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Inventer des chemins&amp;quot;: l'ambition inclusive au prisme de la pédagogie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Élise Brayet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Dupré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Queval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Sabine Zorn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de la raison inclusive: formation, apprentissages, médiations</w:t>
            </w:r>
            <w:r>
              <w:rPr/>
              <w:t xml:space="preserve">, </w:t>
            </w:r>
            <w:hyperlink r:id="rId12" w:history="1">
              <w:r>
                <w:rPr>
                  <w:color w:val="#410a8c"/>
                  <w:u w:val="single"/>
                </w:rPr>
                <w:t xml:space="preserve">Champ social/INSEI</w:t>
              </w:r>
            </w:hyperlink>
            <w:r>
              <w:rPr/>
              <w:t xml:space="preserve">, pp.9-18, 2025, Recherches, 978-2-36616-137-3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hal-04865148v1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Corps écrans, corps en chiffres : se perdre ou se trouver. Quels enjeux pour l’éducation à la santé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Élise Brayet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Queval</w:t>
              </w:r>
            </w:hyperlink>
          </w:p>
          <w:p>
            <w:pPr/>
            <w:r>
              <w:rPr/>
              <w:t xml:space="preserve">Renaud Hétier; Eric Mutabazi. </w:t>
            </w:r>
            <w:r>
              <w:rPr>
                <w:i w:val="1"/>
                <w:iCs w:val="1"/>
              </w:rPr>
              <w:t xml:space="preserve">La relation à autrui en régime numérique : sentir, apprendre et exister</w:t>
            </w:r>
            <w:r>
              <w:rPr/>
              <w:t xml:space="preserve">, Chronique Sociale, pp.51-67, 2023, Comprendre la société, 978-2-36717-922-3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hal-04258869v1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Patients connectés : L'éducation à la santé au défi de la quantification de soi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Elise Brayet</w:t>
              </w:r>
            </w:hyperlink>
          </w:p>
          <w:p>
            <w:pPr/>
            <w:r>
              <w:rPr/>
              <w:t xml:space="preserve">Education. Université de Nanterre - Paris X, 2024. Français.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⟨NNT : 2024PA100083⟩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tel-05094095v1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sujet au défi du corps quantifié : enquête sur les effets et ambivalences de la quantification de soi en contexte de maladie chronique.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Élise Brayet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ACFAS - Penser les usages projetés, concrets et situés des technologies numériques de santé : du « télésoin » au « soin augmenté »</w:t>
            </w:r>
            <w:r>
              <w:rPr/>
              <w:t xml:space="preserve">, May 2024, Ottawa (Ontario),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hal-04578992v1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Care à l’épreuve de l’autosanté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Élise Brayet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d’Actualité de la Recherche en Éducation et en Formation</w:t>
            </w:r>
            <w:r>
              <w:rPr/>
              <w:t xml:space="preserve">, Sep 2022,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hal-04270569v1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et se faire à l'heure de la santé connectée.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Élise Brayet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Biennale internationnale de l'éducation</w:t>
            </w:r>
            <w:r>
              <w:rPr/>
              <w:t xml:space="preserve">, Institut catholique de Paris, Sep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hal-04270567v1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patient connecté entre care et cure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Élise Brayet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Éducation, Santé, Sociétés</w:t>
            </w:r>
            <w:r>
              <w:rPr/>
              <w:t xml:space="preserve">, 2024, 10 (1), pp.119-138.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⟨10.17184/eac.8138⟩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hal-04502442v1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Santé (dé)connectée ? Pistes de réflexions et expériences de l’altérité en contexte de santé connectée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Elise Brayet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Interfaces numériques</w:t>
            </w:r>
            <w:r>
              <w:rPr/>
              <w:t xml:space="preserve">, 2022, Numérique éducatif, interactions et socialisations, sous la direction de Gaëlle Lefer Sauvage et Cendrine Mercier, 11 (3),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⟨10.25965/interfaces-numeriques.4957⟩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hal-03866737v1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Chairs de foule. Étude sur l'effervescence des corps dans les concerts de musiques contemporaines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Élise Brayet</w:t>
              </w:r>
            </w:hyperlink>
          </w:p>
          <w:p>
            <w:pPr/>
            <w:r>
              <w:rPr/>
              <w:t xml:space="preserve">Sciences de l'Homme et Société. 2017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dumas-03485203v1</w:t>
              </w:r>
            </w:hyperlink>
          </w:p>
        </w:tc>
      </w:tr>
    </w:tbl>
    <w:sectPr>
      <w:footerReference w:type="default" r:id="rId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65140v1" TargetMode="External"/><Relationship Id="rId8" Type="http://schemas.openxmlformats.org/officeDocument/2006/relationships/hyperlink" Target="https://hal.science/search/index/?q=*&amp;authFullName_s=&#201;lise Brayet" TargetMode="External"/><Relationship Id="rId9" Type="http://schemas.openxmlformats.org/officeDocument/2006/relationships/hyperlink" Target="https://hal.science/search/index/?q=*&amp;authFullName_s=Fr&#233;d&#233;ric Dupr&#233;" TargetMode="External"/><Relationship Id="rId10" Type="http://schemas.openxmlformats.org/officeDocument/2006/relationships/hyperlink" Target="https://hal.science/search/index/?q=*&amp;authFullName_s=Isabelle Queval" TargetMode="External"/><Relationship Id="rId11" Type="http://schemas.openxmlformats.org/officeDocument/2006/relationships/hyperlink" Target="https://hal.science/search/index/?q=*&amp;authFullName_s=Sabine Zorn" TargetMode="External"/><Relationship Id="rId12" Type="http://schemas.openxmlformats.org/officeDocument/2006/relationships/hyperlink" Target="https://www.insei.fr/ressources/critique-de-la-raison-inclusive-formation-apprentissages-mediations" TargetMode="External"/><Relationship Id="rId13" Type="http://schemas.openxmlformats.org/officeDocument/2006/relationships/hyperlink" Target="https://hal.science/hal-04865148v1" TargetMode="External"/><Relationship Id="rId14" Type="http://schemas.openxmlformats.org/officeDocument/2006/relationships/hyperlink" Target="https://hal.science/hal-04258869v1" TargetMode="External"/><Relationship Id="rId15" Type="http://schemas.openxmlformats.org/officeDocument/2006/relationships/hyperlink" Target="https://theses.hal.science/tel-05094095v1" TargetMode="External"/><Relationship Id="rId16" Type="http://schemas.openxmlformats.org/officeDocument/2006/relationships/hyperlink" Target="https://hal.science/search/index/?q=*&amp;authFullName_s=Elise Brayet" TargetMode="External"/><Relationship Id="rId17" Type="http://schemas.openxmlformats.org/officeDocument/2006/relationships/hyperlink" Target="https://www.theses.fr/2024PA100083" TargetMode="External"/><Relationship Id="rId18" Type="http://schemas.openxmlformats.org/officeDocument/2006/relationships/hyperlink" Target="https://hal.science/hal-04578992v1" TargetMode="External"/><Relationship Id="rId19" Type="http://schemas.openxmlformats.org/officeDocument/2006/relationships/hyperlink" Target="https://hal.science/hal-04270569v1" TargetMode="External"/><Relationship Id="rId20" Type="http://schemas.openxmlformats.org/officeDocument/2006/relationships/hyperlink" Target="https://hal.science/hal-04270567v1" TargetMode="External"/><Relationship Id="rId21" Type="http://schemas.openxmlformats.org/officeDocument/2006/relationships/hyperlink" Target="https://hal.science/hal-04502442v1" TargetMode="External"/><Relationship Id="rId22" Type="http://schemas.openxmlformats.org/officeDocument/2006/relationships/hyperlink" Target="https://dx.doi.org/10.17184/eac.8138" TargetMode="External"/><Relationship Id="rId23" Type="http://schemas.openxmlformats.org/officeDocument/2006/relationships/hyperlink" Target="https://hal.science/hal-03866737v1" TargetMode="External"/><Relationship Id="rId24" Type="http://schemas.openxmlformats.org/officeDocument/2006/relationships/hyperlink" Target="https://dx.doi.org/10.25965/interfaces-numeriques.4957" TargetMode="External"/><Relationship Id="rId25" Type="http://schemas.openxmlformats.org/officeDocument/2006/relationships/hyperlink" Target="https://dumas.ccsd.cnrs.fr/dumas-03485203v1" TargetMode="External"/><Relationship Id="rId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Elise BRAYET</dc:title>
  <dc:description>CV</dc:description>
  <dc:subject/>
  <cp:keywords/>
  <cp:category/>
  <cp:lastModifiedBy/>
  <dcterms:created xsi:type="dcterms:W3CDTF">2026-05-23T17:38:23+02:00</dcterms:created>
  <dcterms:modified xsi:type="dcterms:W3CDTF">2026-05-23T17:38:23+02:00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