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Delande </w:t>
      </w:r>
      <w:r>
        <w:rPr>
          <w:color w:val="641e6e"/>
        </w:rPr>
        <w:t xml:space="preserve">Elise Delande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module doctoral mutualisé en Information Scientifique et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FREDOC 2018 : Démarches innovantes en IST : expérimenter, proposer, (se) réinventer</w:t>
            </w:r>
            <w:r>
              <w:rPr/>
              <w:t xml:space="preserve">, CNRS, May 2018, Albi,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hal-01935855v1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35855v1" TargetMode="External"/><Relationship Id="rId9" Type="http://schemas.openxmlformats.org/officeDocument/2006/relationships/hyperlink" Target="https://hal.science/search/index/?q=*&amp;authFullName_s=Annabelle Filatre" TargetMode="External"/><Relationship Id="rId10" Type="http://schemas.openxmlformats.org/officeDocument/2006/relationships/hyperlink" Target="https://hal.science/search/index/?q=*&amp;authFullName_s=Elise Deland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Delande</dc:title>
  <dc:description>CV</dc:description>
  <dc:subject/>
  <cp:keywords/>
  <cp:category/>
  <cp:lastModifiedBy/>
  <dcterms:created xsi:type="dcterms:W3CDTF">2026-03-19T18:34:22+01:00</dcterms:created>
  <dcterms:modified xsi:type="dcterms:W3CDTF">2026-03-19T18:34:22+01:00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