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Elmira Sharipova </w:t></w:r><w:r><w:rPr><w:color w:val="641e6e"/></w:rPr><w:t xml:space="preserve">Historienne de l’art / théoricienne de l’art contemporain (PhD), IA & culture visuelle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elmirasharipova</w:t></w:r></w:hyperlink></w:p><w:p><w:pPr><w:numPr><w:ilvl w:val="0"/><w:numId w:val="1"/></w:numPr></w:pPr><w:r><w:rPr/><w:t xml:space="preserve"> ORCID : </w:t></w:r><w:hyperlink r:id="rId9" w:history="1"><w:r><w:rPr><w:color w:val="#410a8c"/><w:u w:val="single"/></w:rPr><w:t xml:space="preserve">0000-0002-8073-3858</w:t></w:r></w:hyperlink></w:p><w:p><w:pPr><w:spacing w:before="600"/></w:pPr></w:p><w:p><w:pPr><w:pStyle w:val="Heading2"/></w:pPr><w:r><w:rPr><w:color w:val="1e198e"/><w:b w:val="1"/><w:bCs w:val="1"/></w:rPr><w:t xml:space="preserve">Présentation</w:t></w:r></w:p><w:p><w:pPr><w:spacing w:after="100"/></w:pPr></w:p><w:p><w:pPr/><w:r><w:rPr/><w:t xml:space="preserve">Elmira Sharipova est chercheuse spécialisée en théorie de l'art contemporain, posthumanisme et nouveau matérialisme, avec un intérêt particulier pour les réponses artistiques à l'Anthropocène et à la crise écologique. Elle est titulaire d'un doctorat en Arts Visuels, Performatifs et Médiatiques de l'Université de Bologne (2024, summa cum laude), où sa thèse « Reconfigurer l'Anthropocène : Art contemporain et nouveaux paradigmes théoriques à l'ère de la crise écologique » a examiné comment les pratiques artistiques participent activement à la refonte des relations entre l'humain et l'environnement.Ses recherches intègrent l'histoire de l'art et la philosophie contemporaine, appliquant la théorie de l'acteur-réseau (Bruno Latour), l'ontologie orientée-objet (Graham Harman) et le réalisme agentiel (Karen Barad) pour analyser les pratiques artistiques interdisciplinaires. Ses travaux portent sur les environnements bio-technologiques, l'esthétique de l'activisme climatique, la mondiation spéculative et les ontologies algorithmiques, en examinant des artistes tels que Pierre Huyghe, Tomás Saraceno, Hans Haacke et Piero Gilardi.Sharipova publie dans des contextes académiques italiens, anglais et russes, contribuant régulièrement à des revues telles que Piano B. Arti e Culture Visive, Moscow Art Magazine, et à des ouvrages collectifs sur les imaginaires écologiques dans l'art contemporain. Ses intérêts de recherche actuels incluent l'esthétique quantique, les pratiques artistiques écologiques russes, et l'intersection entre art contemporain, théorie environnementale et activisme climatique.Son expertise multilingue et son approche transdisciplinaire la positionnent à l'intersection des traditions théoriques de l'art européen occidental et russe, contribuant aux débats internationaux sur l'esthétique post-anthropocentrique et la justice climatique dans les arts visuels.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Riconfigurare l'Antropocene. Arte contemporanea e nuovi paradigmi teorici nell'epoca della crisi ecologica</w:t></w:r></w:hyperlink></w:p><w:p><w:pPr/><w:hyperlink r:id="rId11" w:history="1"><w:r><w:rPr><w:color w:val="#410a8c"/><w:u w:val="single"/></w:rPr><w:t xml:space="preserve">Elmira Sharipova</w:t></w:r></w:hyperlink></w:p><w:p><w:pPr/><w:r><w:rPr/><w:t xml:space="preserve">Art and art history. Bologna University, 2025. Italian. </w:t></w:r><w:hyperlink r:id="rId12" w:history="1"><w:r><w:rPr><w:color w:val="#410a8c"/><w:u w:val="single"/></w:rPr><w:t xml:space="preserve">⟨NNT : ⟩</w:t></w:r></w:hyperlink></w:p><w:p><w:pPr/><w:r><w:rPr/><w:t xml:space="preserve">Thèse</w:t></w:r></w:p><w:p><w:pPr/><w:hyperlink r:id="rId10" w:history="1"><w:r><w:rPr><w:color w:val="#410a8c"/><w:u w:val="single"/></w:rPr><w:t xml:space="preserve">tel-05462723v1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Il Worlding come ecosistema: gli ambienti speculativi di Pierre Huyghe</w:t></w:r></w:hyperlink></w:p><w:p><w:pPr/><w:hyperlink r:id="rId11" w:history="1"><w:r><w:rPr><w:color w:val="#410a8c"/><w:u w:val="single"/></w:rPr><w:t xml:space="preserve">Elmira Sharipova</w:t></w:r></w:hyperlink></w:p><w:p><w:pPr/><w:r><w:rPr><w:i w:val="1"/><w:iCs w:val="1"/></w:rPr><w:t xml:space="preserve"> roots§routes</w:t></w:r><w:r><w:rPr/><w:t xml:space="preserve">, 2025, §Fare Mondi. Tra ricerca e fabulazione, §Fare Mondi. Tra ricerca e fabulazione</w:t></w:r></w:p><w:p><w:pPr/><w:r><w:rPr/><w:t xml:space="preserve">Article dans une revue</w:t></w:r></w:p><w:p><w:pPr/><w:hyperlink r:id="rId13" w:history="1"><w:r><w:rPr><w:color w:val="#410a8c"/><w:u w:val="single"/></w:rPr><w:t xml:space="preserve">hal-05455958v1</w:t></w:r></w:hyperlink></w:p></w:tc></w:tr><w:tr><w:trPr/><w:tc><w:tcPr><w:noWrap/></w:tcPr><w:p><w:pPr><w:spacing w:after="200"/></w:pPr><w:hyperlink r:id="rId14" w:history="1"><w:r><w:rPr><w:color w:val="1e198e"/><w:b w:val="1"/><w:bCs w:val="1"/><w:u w:val="single"/></w:rPr><w:t xml:space="preserve">Tra estetica e politica nell’attivismo climatico: analisi materiale-discorsiva della rete A22</w:t></w:r></w:hyperlink></w:p><w:p><w:pPr/><w:hyperlink r:id="rId11" w:history="1"><w:r><w:rPr><w:color w:val="#410a8c"/><w:u w:val="single"/></w:rPr><w:t xml:space="preserve">Elmira Sharipova</w:t></w:r></w:hyperlink></w:p><w:p><w:pPr/><w:r><w:rPr><w:i w:val="1"/><w:iCs w:val="1"/></w:rPr><w:t xml:space="preserve">Piano b, Arti e Culture Visive</w:t></w:r><w:r><w:rPr/><w:t xml:space="preserve">, 2024, 9 (1), pp.117-141. </w:t></w:r><w:hyperlink r:id="rId15" w:history="1"><w:r><w:rPr><w:color w:val="#410a8c"/><w:u w:val="single"/></w:rPr><w:t xml:space="preserve">⟨10.6092/issn.2531-9876/20022⟩</w:t></w:r></w:hyperlink></w:p><w:p><w:pPr/><w:r><w:rPr/><w:t xml:space="preserve">Article dans une revue</w:t></w:r></w:p><w:p><w:pPr/><w:hyperlink r:id="rId14" w:history="1"><w:r><w:rPr><w:color w:val="#410a8c"/><w:u w:val="single"/></w:rPr><w:t xml:space="preserve">hal-05455887v1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The Spider Web as Apparatus in Tomás Saraceno's Utopian Explorations</w:t></w:r></w:hyperlink></w:p><w:p><w:pPr/><w:hyperlink r:id="rId11" w:history="1"><w:r><w:rPr><w:color w:val="#410a8c"/><w:u w:val="single"/></w:rPr><w:t xml:space="preserve">Elmira Sharipova</w:t></w:r></w:hyperlink></w:p><w:p><w:pPr/><w:r><w:rPr><w:i w:val="1"/><w:iCs w:val="1"/></w:rPr><w:t xml:space="preserve">Oltre la catastrofe: Ecologie, visualità e immaginari nelle arti contemporanee</w:t></w:r><w:r><w:rPr/><w:t xml:space="preserve">, </w:t></w:r><w:hyperlink r:id="rId17" w:history="1"><w:r><w:rPr><w:color w:val="#410a8c"/><w:u w:val="single"/></w:rPr><w:t xml:space="preserve">Postmedia Books</w:t></w:r></w:hyperlink><w:r><w:rPr/><w:t xml:space="preserve">, pp.78-93, 2024, Oltre la catastrofe Ecologie, visualità e immaginari nelle arti contemporanee, 9788874904051</w:t></w:r></w:p><w:p><w:pPr/><w:r><w:rPr/><w:t xml:space="preserve">Chapitre d'ouvrage</w:t></w:r></w:p><w:p><w:pPr/><w:hyperlink r:id="rId16" w:history="1"><w:r><w:rPr><w:color w:val="#410a8c"/><w:u w:val="single"/></w:rPr><w:t xml:space="preserve">hal-05456242v1</w:t></w:r></w:hyperlink></w:p></w:tc></w:tr></w:tbl><w:sectPr><w:footerReference w:type="default" r:id="rId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09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mirasharipova" TargetMode="External"/><Relationship Id="rId9" Type="http://schemas.openxmlformats.org/officeDocument/2006/relationships/hyperlink" Target="https://orcid.org/0000-0002-8073-3858" TargetMode="External"/><Relationship Id="rId10" Type="http://schemas.openxmlformats.org/officeDocument/2006/relationships/hyperlink" Target="https://hal.science/tel-05462723v1" TargetMode="External"/><Relationship Id="rId11" Type="http://schemas.openxmlformats.org/officeDocument/2006/relationships/hyperlink" Target="https://hal.science/search/index/?q=*&amp;authFullName_s=Elmira Sharipova" TargetMode="External"/><Relationship Id="rId12" Type="http://schemas.openxmlformats.org/officeDocument/2006/relationships/hyperlink" Target="https://www.theses.fr/" TargetMode="External"/><Relationship Id="rId13" Type="http://schemas.openxmlformats.org/officeDocument/2006/relationships/hyperlink" Target="https://hal.science/hal-05455958v1" TargetMode="External"/><Relationship Id="rId14" Type="http://schemas.openxmlformats.org/officeDocument/2006/relationships/hyperlink" Target="https://hal.science/hal-05455887v1" TargetMode="External"/><Relationship Id="rId15" Type="http://schemas.openxmlformats.org/officeDocument/2006/relationships/hyperlink" Target="https://dx.doi.org/10.6092/issn.2531-9876/20022" TargetMode="External"/><Relationship Id="rId16" Type="http://schemas.openxmlformats.org/officeDocument/2006/relationships/hyperlink" Target="https://hal.science/hal-05456242v1" TargetMode="External"/><Relationship Id="rId17" Type="http://schemas.openxmlformats.org/officeDocument/2006/relationships/hyperlink" Target="http://postmediabooks.it/2024/405oltre/9788874904051.htm"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Elmira Sharipova</dc:title>
  <dc:description>CV</dc:description>
  <dc:subject/>
  <cp:keywords/>
  <cp:category/>
  <cp:lastModifiedBy/>
  <dcterms:created xsi:type="dcterms:W3CDTF">2026-03-05T20:17:22+01:00</dcterms:created>
  <dcterms:modified xsi:type="dcterms:W3CDTF">2026-03-05T20:17:22+01:00</dcterms:modified>
</cp:coreProperties>
</file>

<file path=docProps/custom.xml><?xml version="1.0" encoding="utf-8"?>
<Properties xmlns="http://schemas.openxmlformats.org/officeDocument/2006/custom-properties" xmlns:vt="http://schemas.openxmlformats.org/officeDocument/2006/docPropsVTypes"/>
</file>