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HOCHSCHEID </w:t>
      </w:r>
      <w:r>
        <w:rPr>
          <w:color w:val="641e6e"/>
        </w:rPr>
        <w:t xml:space="preserve">Maîtresse de Conférences à l'ENSA de NancyChercheuse laboratoire URM-MAP, équipe CRAI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elodie-hochscheid</w:t>
        </w:r>
      </w:hyperlink>
    </w:p>
    <w:p>
      <w:pPr>
        <w:numPr>
          <w:ilvl w:val="0"/>
          <w:numId w:val="1"/>
        </w:numPr>
      </w:pPr>
      <w:r>
        <w:rPr/>
        <w:t xml:space="preserve"> ORCID : </w:t>
      </w:r>
      <w:hyperlink r:id="rId9" w:history="1">
        <w:r>
          <w:rPr>
            <w:color w:val="#410a8c"/>
            <w:u w:val="single"/>
          </w:rPr>
          <w:t xml:space="preserve">0000-0003-4956-722X</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Je travaille sur les nouvelles technologies numériques pour le secteur de la construction.</w:t>
      </w:r>
      <w:r>
        <w:rPr/>
        <w:t xml:space="preserve">Mes travaux scientifiques ont vocation à documenter, expliquer, modéliser et proposer** des dynamiques nouvelles entre des individus ou des systèmes sociaux**  (architectes, entreprises, profession, secteur) et des </w:t>
      </w:r>
      <w:r>
        <w:rPr>
          <w:b w:val="1"/>
          <w:bCs w:val="1"/>
        </w:rPr>
        <w:t xml:space="preserve">technologies numériques nouvellles dans le domaine de l'architecture</w:t>
      </w:r>
      <w:r>
        <w:rPr/>
        <w:t xml:space="preserve">. J'aborde ces sujets sur deux axes qui se focalisent sur les aspects humains et technologiques. Le </w:t>
      </w:r>
      <w:r>
        <w:rPr>
          <w:b w:val="1"/>
          <w:bCs w:val="1"/>
        </w:rPr>
        <w:t xml:space="preserve">premier axe</w:t>
      </w:r>
      <w:r>
        <w:rPr/>
        <w:t xml:space="preserve"> a pour principal objet d’étude les </w:t>
      </w:r>
      <w:r>
        <w:rPr>
          <w:b w:val="1"/>
          <w:bCs w:val="1"/>
        </w:rPr>
        <w:t xml:space="preserve">mécanismes humains et sociaux</w:t>
      </w:r>
      <w:r>
        <w:rPr/>
        <w:t xml:space="preserve">. Il consiste à étudier l’impact de l’adoption des innovations technologiques sur les professionnels, par des approches socio-économiques et organisationnelles. Ces mécanismes sont étudiés aux échelles macro (du secteur de la construction, d’une profession), meso (équipes de projet multidisciplinaires) et micro (une organisation ou un individu). Le </w:t>
      </w:r>
      <w:r>
        <w:rPr>
          <w:b w:val="1"/>
          <w:bCs w:val="1"/>
        </w:rPr>
        <w:t xml:space="preserve">second axe</w:t>
      </w:r>
      <w:r>
        <w:rPr/>
        <w:t xml:space="preserve">a pour principal objet d’étude </w:t>
      </w:r>
      <w:r>
        <w:rPr>
          <w:b w:val="1"/>
          <w:bCs w:val="1"/>
        </w:rPr>
        <w:t xml:space="preserve">nouvelles technologies</w:t>
      </w:r>
      <w:r>
        <w:rPr/>
        <w:t xml:space="preserve"> et les possibilités qu’elles offrent dans le secteur de la construction. Il consiste à explorer les évolutions technologiques et nouveaux usages des technologies numériques pour la conception, construction, gestion et maintenance des ouvrages bâtis, en lien avec les évolutions sociales, économiques et environnementales de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Review of the policy context surrounding the digital transformation of the public construction industry in France and Quebec</w:t>
              </w:r>
            </w:hyperlink>
          </w:p>
          <w:p>
            <w:pPr/>
            <w:hyperlink r:id="rId11" w:history="1">
              <w:r>
                <w:rPr>
                  <w:color w:val="#410a8c"/>
                  <w:u w:val="single"/>
                </w:rPr>
                <w:t xml:space="preserve">Victoria Lerognon</w:t>
              </w:r>
            </w:hyperlink>
            <w:r>
              <w:rPr/>
              <w:t xml:space="preserve">,</w:t>
            </w:r>
            <w:hyperlink r:id="rId12" w:history="1">
              <w:r>
                <w:rPr>
                  <w:color w:val="#410a8c"/>
                  <w:u w:val="single"/>
                </w:rPr>
                <w:t xml:space="preserve">Erik Poirier</w:t>
              </w:r>
            </w:hyperlink>
            <w:r>
              <w:rPr/>
              <w:t xml:space="preserve">,</w:t>
            </w:r>
            <w:hyperlink r:id="rId13" w:history="1">
              <w:r>
                <w:rPr>
                  <w:color w:val="#410a8c"/>
                  <w:u w:val="single"/>
                </w:rPr>
                <w:t xml:space="preserve">Elodie Hochscheid</w:t>
              </w:r>
            </w:hyperlink>
            <w:r>
              <w:rPr/>
              <w:t xml:space="preserve">,</w:t>
            </w:r>
            <w:hyperlink r:id="rId14" w:history="1">
              <w:r>
                <w:rPr>
                  <w:color w:val="#410a8c"/>
                  <w:u w:val="single"/>
                </w:rPr>
                <w:t xml:space="preserve">Gilles Halin</w:t>
              </w:r>
            </w:hyperlink>
          </w:p>
          <w:p>
            <w:pPr/>
            <w:r>
              <w:rPr>
                <w:i w:val="1"/>
                <w:iCs w:val="1"/>
              </w:rPr>
              <w:t xml:space="preserve">CSCE Construction Specialty Conference / ASCE Construction Research Congress (CRC) 2025</w:t>
            </w:r>
            <w:r>
              <w:rPr/>
              <w:t xml:space="preserve">, Jul 2025, Montréal (Québec), France. </w:t>
            </w:r>
            <w:hyperlink r:id="rId15" w:history="1">
              <w:r>
                <w:rPr>
                  <w:color w:val="#410a8c"/>
                  <w:u w:val="single"/>
                </w:rPr>
                <w:t xml:space="preserve">⟨10.22260/CRC-CSCE-2025/0039⟩</w:t>
              </w:r>
            </w:hyperlink>
          </w:p>
          <w:p>
            <w:pPr/>
            <w:r>
              <w:rPr/>
              <w:t xml:space="preserve">Communication dans un congrès</w:t>
            </w:r>
          </w:p>
          <w:p>
            <w:pPr/>
            <w:hyperlink r:id="rId10" w:history="1">
              <w:r>
                <w:rPr>
                  <w:color w:val="#410a8c"/>
                  <w:u w:val="single"/>
                </w:rPr>
                <w:t xml:space="preserve">hal-05593863v1</w:t>
              </w:r>
            </w:hyperlink>
          </w:p>
        </w:tc>
      </w:tr>
      <w:tr>
        <w:trPr/>
        <w:tc>
          <w:tcPr>
            <w:noWrap/>
          </w:tcPr>
          <w:p>
            <w:pPr>
              <w:spacing w:after="200"/>
            </w:pPr>
            <w:hyperlink r:id="rId16" w:history="1">
              <w:r>
                <w:rPr>
                  <w:color w:val="1e198e"/>
                  <w:b w:val="1"/>
                  <w:bCs w:val="1"/>
                  <w:u w:val="single"/>
                </w:rPr>
                <w:t xml:space="preserve">Transition numérique dans la construction : perspectives comparatives des politiques publiques de la France et du Québec pour l’adoption du BIM</w:t>
              </w:r>
            </w:hyperlink>
          </w:p>
          <w:p>
            <w:pPr/>
            <w:hyperlink r:id="rId11" w:history="1">
              <w:r>
                <w:rPr>
                  <w:color w:val="#410a8c"/>
                  <w:u w:val="single"/>
                </w:rPr>
                <w:t xml:space="preserve">Victoria Lerognon</w:t>
              </w:r>
            </w:hyperlink>
            <w:r>
              <w:rPr/>
              <w:t xml:space="preserve">,</w:t>
            </w:r>
            <w:hyperlink r:id="rId17" w:history="1">
              <w:r>
                <w:rPr>
                  <w:color w:val="#410a8c"/>
                  <w:u w:val="single"/>
                </w:rPr>
                <w:t xml:space="preserve">Erik Andrew Poirier</w:t>
              </w:r>
            </w:hyperlink>
            <w:r>
              <w:rPr/>
              <w:t xml:space="preserve">,</w:t>
            </w:r>
            <w:hyperlink r:id="rId13" w:history="1">
              <w:r>
                <w:rPr>
                  <w:color w:val="#410a8c"/>
                  <w:u w:val="single"/>
                </w:rPr>
                <w:t xml:space="preserve">Elodie Hochscheid</w:t>
              </w:r>
            </w:hyperlink>
            <w:r>
              <w:rPr/>
              <w:t xml:space="preserve">,</w:t>
            </w:r>
            <w:hyperlink r:id="rId14" w:history="1">
              <w:r>
                <w:rPr>
                  <w:color w:val="#410a8c"/>
                  <w:u w:val="single"/>
                </w:rPr>
                <w:t xml:space="preserve">Gilles Halin</w:t>
              </w:r>
            </w:hyperlink>
          </w:p>
          <w:p>
            <w:pPr/>
            <w:r>
              <w:rPr>
                <w:i w:val="1"/>
                <w:iCs w:val="1"/>
              </w:rPr>
              <w:t xml:space="preserve">92e Congrès de l'Acfas</w:t>
            </w:r>
            <w:r>
              <w:rPr/>
              <w:t xml:space="preserve">, ACFAS Association canadienne-française pour l'avancement des sciences, May 2025, Montréal (Québec), France</w:t>
            </w:r>
          </w:p>
          <w:p>
            <w:pPr/>
            <w:r>
              <w:rPr/>
              <w:t xml:space="preserve">Communication dans un congrès</w:t>
            </w:r>
          </w:p>
          <w:p>
            <w:pPr/>
            <w:hyperlink r:id="rId16" w:history="1">
              <w:r>
                <w:rPr>
                  <w:color w:val="#410a8c"/>
                  <w:u w:val="single"/>
                </w:rPr>
                <w:t xml:space="preserve">hal-05108282v1</w:t>
              </w:r>
            </w:hyperlink>
          </w:p>
        </w:tc>
      </w:tr>
      <w:tr>
        <w:trPr/>
        <w:tc>
          <w:tcPr>
            <w:noWrap/>
          </w:tcPr>
          <w:p>
            <w:pPr>
              <w:spacing w:after="200"/>
            </w:pPr>
            <w:hyperlink r:id="rId18" w:history="1">
              <w:r>
                <w:rPr>
                  <w:color w:val="1e198e"/>
                  <w:b w:val="1"/>
                  <w:bCs w:val="1"/>
                  <w:u w:val="single"/>
                </w:rPr>
                <w:t xml:space="preserve">Evaluating the impact of public policies supporting digital transformation in the construction sector: towards a systematic evaluation framework</w:t>
              </w:r>
            </w:hyperlink>
          </w:p>
          <w:p>
            <w:pPr/>
            <w:hyperlink r:id="rId11" w:history="1">
              <w:r>
                <w:rPr>
                  <w:color w:val="#410a8c"/>
                  <w:u w:val="single"/>
                </w:rPr>
                <w:t xml:space="preserve">Victoria Lerognon</w:t>
              </w:r>
            </w:hyperlink>
            <w:r>
              <w:rPr/>
              <w:t xml:space="preserve">,</w:t>
            </w:r>
            <w:hyperlink r:id="rId13" w:history="1">
              <w:r>
                <w:rPr>
                  <w:color w:val="#410a8c"/>
                  <w:u w:val="single"/>
                </w:rPr>
                <w:t xml:space="preserve">Elodie Hochscheid</w:t>
              </w:r>
            </w:hyperlink>
            <w:r>
              <w:rPr/>
              <w:t xml:space="preserve">,</w:t>
            </w:r>
            <w:hyperlink r:id="rId14" w:history="1">
              <w:r>
                <w:rPr>
                  <w:color w:val="#410a8c"/>
                  <w:u w:val="single"/>
                </w:rPr>
                <w:t xml:space="preserve">Gilles Halin</w:t>
              </w:r>
            </w:hyperlink>
            <w:r>
              <w:rPr/>
              <w:t xml:space="preserve">,</w:t>
            </w:r>
            <w:hyperlink r:id="rId17" w:history="1">
              <w:r>
                <w:rPr>
                  <w:color w:val="#410a8c"/>
                  <w:u w:val="single"/>
                </w:rPr>
                <w:t xml:space="preserve">Erik Andrew Poirier</w:t>
              </w:r>
            </w:hyperlink>
          </w:p>
          <w:p>
            <w:pPr/>
            <w:r>
              <w:rPr>
                <w:i w:val="1"/>
                <w:iCs w:val="1"/>
              </w:rPr>
              <w:t xml:space="preserve">Proceedings of Smart and Sustainable Built Environment 2025, Lille, France (SASBE2025)</w:t>
            </w:r>
            <w:r>
              <w:rPr/>
              <w:t xml:space="preserve">, Nov 2025, Lille, France</w:t>
            </w:r>
          </w:p>
          <w:p>
            <w:pPr/>
            <w:r>
              <w:rPr/>
              <w:t xml:space="preserve">Communication dans un congrès</w:t>
            </w:r>
          </w:p>
          <w:p>
            <w:pPr/>
            <w:hyperlink r:id="rId18" w:history="1">
              <w:r>
                <w:rPr>
                  <w:color w:val="#410a8c"/>
                  <w:u w:val="single"/>
                </w:rPr>
                <w:t xml:space="preserve">hal-05446361v1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Quels sont les apports de l’IA aux métiers de la conception ? Propos recueillis par Nina Guérinau de Lamérie. Propos de Marc Seifert, Elodie Hochscheid, Olivier Celnik.</w:t>
              </w:r>
            </w:hyperlink>
          </w:p>
          <w:p>
            <w:pPr/>
            <w:hyperlink r:id="rId13" w:history="1">
              <w:r>
                <w:rPr>
                  <w:color w:val="#410a8c"/>
                  <w:u w:val="single"/>
                </w:rPr>
                <w:t xml:space="preserve">Elodie Hochscheid</w:t>
              </w:r>
            </w:hyperlink>
          </w:p>
          <w:p>
            <w:pPr/>
            <w:r>
              <w:rPr>
                <w:i w:val="1"/>
                <w:iCs w:val="1"/>
              </w:rPr>
              <w:t xml:space="preserve">Revue Post </w:t>
            </w:r>
            <w:r>
              <w:rPr/>
              <w:t xml:space="preserve">, 2025, 4</w:t>
            </w:r>
          </w:p>
          <w:p>
            <w:pPr/>
            <w:r>
              <w:rPr/>
              <w:t xml:space="preserve">Article dans une revue</w:t>
            </w:r>
            <w:r>
              <w:rPr/>
              <w:t xml:space="preserve"> (article de synthèse)</w:t>
            </w:r>
          </w:p>
          <w:p>
            <w:pPr/>
            <w:hyperlink r:id="rId19" w:history="1">
              <w:r>
                <w:rPr>
                  <w:color w:val="#410a8c"/>
                  <w:u w:val="single"/>
                </w:rPr>
                <w:t xml:space="preserve">hal-05466390v1</w:t>
              </w:r>
            </w:hyperlink>
          </w:p>
        </w:tc>
      </w:tr>
      <w:tr>
        <w:trPr/>
        <w:tc>
          <w:tcPr>
            <w:noWrap/>
          </w:tcPr>
          <w:p>
            <w:pPr>
              <w:spacing w:after="200"/>
            </w:pPr>
            <w:hyperlink r:id="rId20" w:history="1">
              <w:r>
                <w:rPr>
                  <w:color w:val="1e198e"/>
                  <w:b w:val="1"/>
                  <w:bCs w:val="1"/>
                  <w:u w:val="single"/>
                </w:rPr>
                <w:t xml:space="preserve">Potentialités de l’intelligence artificielle pour l’architecture : le laboratoire Modèles pour l’Architecture et le Patrimoine (MAP)</w:t>
              </w:r>
            </w:hyperlink>
          </w:p>
          <w:p>
            <w:pPr/>
            <w:hyperlink r:id="rId21" w:history="1">
              <w:r>
                <w:rPr>
                  <w:color w:val="#410a8c"/>
                  <w:u w:val="single"/>
                </w:rPr>
                <w:t xml:space="preserve">Xavier Marsault</w:t>
              </w:r>
            </w:hyperlink>
            <w:r>
              <w:rPr/>
              <w:t xml:space="preserve">,</w:t>
            </w:r>
            <w:hyperlink r:id="rId22" w:history="1">
              <w:r>
                <w:rPr>
                  <w:color w:val="#410a8c"/>
                  <w:u w:val="single"/>
                </w:rPr>
                <w:t xml:space="preserve">François Guéna</w:t>
              </w:r>
            </w:hyperlink>
            <w:r>
              <w:rPr/>
              <w:t xml:space="preserve">,</w:t>
            </w:r>
            <w:hyperlink r:id="rId13" w:history="1">
              <w:r>
                <w:rPr>
                  <w:color w:val="#410a8c"/>
                  <w:u w:val="single"/>
                </w:rPr>
                <w:t xml:space="preserve">Elodie Hochscheid</w:t>
              </w:r>
            </w:hyperlink>
            <w:r>
              <w:rPr/>
              <w:t xml:space="preserve">,</w:t>
            </w:r>
            <w:hyperlink r:id="rId23" w:history="1">
              <w:r>
                <w:rPr>
                  <w:color w:val="#410a8c"/>
                  <w:u w:val="single"/>
                </w:rPr>
                <w:t xml:space="preserve">Joaquim Silvestre</w:t>
              </w:r>
            </w:hyperlink>
            <w:r>
              <w:rPr/>
              <w:t xml:space="preserve">,</w:t>
            </w:r>
            <w:hyperlink r:id="rId24" w:history="1">
              <w:r>
                <w:rPr>
                  <w:color w:val="#410a8c"/>
                  <w:u w:val="single"/>
                </w:rPr>
                <w:t xml:space="preserve">Claire Duclos-Prévet</w:t>
              </w:r>
            </w:hyperlink>
          </w:p>
          <w:p>
            <w:pPr/>
            <w:r>
              <w:rPr>
                <w:i w:val="1"/>
                <w:iCs w:val="1"/>
              </w:rPr>
              <w:t xml:space="preserve">Culture et recherche</w:t>
            </w:r>
            <w:r>
              <w:rPr/>
              <w:t xml:space="preserve">, 2024, Recherche et Intelligence Artificielle, Automne-hiver 2024 (147), pp.72-73</w:t>
            </w:r>
          </w:p>
          <w:p>
            <w:pPr/>
            <w:r>
              <w:rPr/>
              <w:t xml:space="preserve">Article dans une revue</w:t>
            </w:r>
          </w:p>
          <w:p>
            <w:pPr/>
            <w:hyperlink r:id="rId20" w:history="1">
              <w:r>
                <w:rPr>
                  <w:color w:val="#410a8c"/>
                  <w:u w:val="single"/>
                </w:rPr>
                <w:t xml:space="preserve">hal-04798787v1</w:t>
              </w:r>
            </w:hyperlink>
          </w:p>
        </w:tc>
      </w:tr>
      <w:tr>
        <w:trPr/>
        <w:tc>
          <w:tcPr>
            <w:noWrap/>
          </w:tcPr>
          <w:p>
            <w:pPr>
              <w:spacing w:after="200"/>
            </w:pPr>
            <w:hyperlink r:id="rId25" w:history="1">
              <w:r>
                <w:rPr>
                  <w:color w:val="1e198e"/>
                  <w:b w:val="1"/>
                  <w:bCs w:val="1"/>
                  <w:u w:val="single"/>
                </w:rPr>
                <w:t xml:space="preserve">Architecture et intelligence artificielle : quels enjeux ?</w:t>
              </w:r>
            </w:hyperlink>
          </w:p>
          <w:p>
            <w:pPr/>
            <w:hyperlink r:id="rId21" w:history="1">
              <w:r>
                <w:rPr>
                  <w:color w:val="#410a8c"/>
                  <w:u w:val="single"/>
                </w:rPr>
                <w:t xml:space="preserve">Xavier Marsault</w:t>
              </w:r>
            </w:hyperlink>
            <w:r>
              <w:rPr/>
              <w:t xml:space="preserve">,</w:t>
            </w:r>
            <w:hyperlink r:id="rId22" w:history="1">
              <w:r>
                <w:rPr>
                  <w:color w:val="#410a8c"/>
                  <w:u w:val="single"/>
                </w:rPr>
                <w:t xml:space="preserve">François Guéna</w:t>
              </w:r>
            </w:hyperlink>
            <w:r>
              <w:rPr/>
              <w:t xml:space="preserve">,</w:t>
            </w:r>
            <w:hyperlink r:id="rId13" w:history="1">
              <w:r>
                <w:rPr>
                  <w:color w:val="#410a8c"/>
                  <w:u w:val="single"/>
                </w:rPr>
                <w:t xml:space="preserve">Elodie Hochscheid</w:t>
              </w:r>
            </w:hyperlink>
            <w:r>
              <w:rPr/>
              <w:t xml:space="preserve">,</w:t>
            </w:r>
            <w:hyperlink r:id="rId23" w:history="1">
              <w:r>
                <w:rPr>
                  <w:color w:val="#410a8c"/>
                  <w:u w:val="single"/>
                </w:rPr>
                <w:t xml:space="preserve">Joaquim Silvestre</w:t>
              </w:r>
            </w:hyperlink>
            <w:r>
              <w:rPr/>
              <w:t xml:space="preserve">,</w:t>
            </w:r>
            <w:hyperlink r:id="rId24" w:history="1">
              <w:r>
                <w:rPr>
                  <w:color w:val="#410a8c"/>
                  <w:u w:val="single"/>
                </w:rPr>
                <w:t xml:space="preserve">Claire Duclos-Prévet</w:t>
              </w:r>
            </w:hyperlink>
          </w:p>
          <w:p>
            <w:pPr/>
            <w:r>
              <w:rPr>
                <w:i w:val="1"/>
                <w:iCs w:val="1"/>
              </w:rPr>
              <w:t xml:space="preserve">Culture et recherche</w:t>
            </w:r>
            <w:r>
              <w:rPr/>
              <w:t xml:space="preserve">, 2024, Recherche et Intelligence Artificielle, Automne-hiver 2024 (147), pp.68-71</w:t>
            </w:r>
          </w:p>
          <w:p>
            <w:pPr/>
            <w:r>
              <w:rPr/>
              <w:t xml:space="preserve">Article dans une revue</w:t>
            </w:r>
          </w:p>
          <w:p>
            <w:pPr/>
            <w:hyperlink r:id="rId25" w:history="1">
              <w:r>
                <w:rPr>
                  <w:color w:val="#410a8c"/>
                  <w:u w:val="single"/>
                </w:rPr>
                <w:t xml:space="preserve">hal-04798816v1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Guide pour la mise en place d’une charte pour l’usage des techniques d’intelligence artificielle en école d’architecture</w:t>
              </w:r>
            </w:hyperlink>
          </w:p>
          <w:p>
            <w:pPr/>
            <w:hyperlink r:id="rId27" w:history="1">
              <w:r>
                <w:rPr>
                  <w:color w:val="#410a8c"/>
                  <w:u w:val="single"/>
                </w:rPr>
                <w:t xml:space="preserve">Lucie Addé</w:t>
              </w:r>
            </w:hyperlink>
            <w:r>
              <w:rPr/>
              <w:t xml:space="preserve">,</w:t>
            </w:r>
            <w:hyperlink r:id="rId28" w:history="1">
              <w:r>
                <w:rPr>
                  <w:color w:val="#410a8c"/>
                  <w:u w:val="single"/>
                </w:rPr>
                <w:t xml:space="preserve">Hassan Ait Haddou</w:t>
              </w:r>
            </w:hyperlink>
            <w:r>
              <w:rPr/>
              <w:t xml:space="preserve">,</w:t>
            </w:r>
            <w:hyperlink r:id="rId29" w:history="1">
              <w:r>
                <w:rPr>
                  <w:color w:val="#410a8c"/>
                  <w:u w:val="single"/>
                </w:rPr>
                <w:t xml:space="preserve">Églantine Bigot-Doll</w:t>
              </w:r>
            </w:hyperlink>
            <w:r>
              <w:rPr/>
              <w:t xml:space="preserve">,</w:t>
            </w:r>
            <w:hyperlink r:id="rId30" w:history="1">
              <w:r>
                <w:rPr>
                  <w:color w:val="#410a8c"/>
                  <w:u w:val="single"/>
                </w:rPr>
                <w:t xml:space="preserve">Nader Boutros</w:t>
              </w:r>
            </w:hyperlink>
            <w:r>
              <w:rPr/>
              <w:t xml:space="preserve">,</w:t>
            </w:r>
            <w:hyperlink r:id="rId31"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26" w:history="1">
              <w:r>
                <w:rPr>
                  <w:color w:val="#410a8c"/>
                  <w:u w:val="single"/>
                </w:rPr>
                <w:t xml:space="preserve">hal-05248614v2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L’adoption du BIM en architecture : état des lieux et défis futurs</w:t>
              </w:r>
            </w:hyperlink>
          </w:p>
          <w:p>
            <w:pPr/>
            <w:hyperlink r:id="rId13" w:history="1">
              <w:r>
                <w:rPr>
                  <w:color w:val="#410a8c"/>
                  <w:u w:val="single"/>
                </w:rPr>
                <w:t xml:space="preserve">Elodie Hochscheid</w:t>
              </w:r>
            </w:hyperlink>
          </w:p>
          <w:p>
            <w:pPr/>
            <w:r>
              <w:rPr>
                <w:i w:val="1"/>
                <w:iCs w:val="1"/>
              </w:rPr>
              <w:t xml:space="preserve">BIM 10 ans de pratique, retours d'expérience et perspectives : Vers un BIM pragmatique, utile et raisonné</w:t>
            </w:r>
            <w:r>
              <w:rPr/>
              <w:t xml:space="preserve">, Eyrolles, 2025, 978-2-416-01823-7</w:t>
            </w:r>
          </w:p>
          <w:p>
            <w:pPr/>
            <w:r>
              <w:rPr/>
              <w:t xml:space="preserve">Chapitre d'ouvrage</w:t>
            </w:r>
          </w:p>
          <w:p>
            <w:pPr/>
            <w:hyperlink r:id="rId32" w:history="1">
              <w:r>
                <w:rPr>
                  <w:color w:val="#410a8c"/>
                  <w:u w:val="single"/>
                </w:rPr>
                <w:t xml:space="preserve">hal-05108405v1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Appropriation et intégration de l’IA générative au sein de l’agence Metaform Architects</w:t>
              </w:r>
            </w:hyperlink>
          </w:p>
          <w:p>
            <w:pPr/>
            <w:hyperlink r:id="rId34" w:history="1">
              <w:r>
                <w:rPr>
                  <w:color w:val="#410a8c"/>
                  <w:u w:val="single"/>
                </w:rPr>
                <w:t xml:space="preserve">Mattéo Robin-Miclo</w:t>
              </w:r>
            </w:hyperlink>
            <w:r>
              <w:rPr/>
              <w:t xml:space="preserve">,</w:t>
            </w:r>
            <w:hyperlink r:id="rId13" w:history="1">
              <w:r>
                <w:rPr>
                  <w:color w:val="#410a8c"/>
                  <w:u w:val="single"/>
                </w:rPr>
                <w:t xml:space="preserve">Elodie Hochscheid</w:t>
              </w:r>
            </w:hyperlink>
            <w:r>
              <w:rPr/>
              <w:t xml:space="preserve">,</w:t>
            </w:r>
            <w:hyperlink r:id="rId35" w:history="1">
              <w:r>
                <w:rPr>
                  <w:color w:val="#410a8c"/>
                  <w:u w:val="single"/>
                </w:rPr>
                <w:t xml:space="preserve">Veronika Bolshakova</w:t>
              </w:r>
            </w:hyperlink>
          </w:p>
          <w:p>
            <w:pPr/>
            <w:r>
              <w:rPr>
                <w:i w:val="1"/>
                <w:iCs w:val="1"/>
              </w:rPr>
              <w:t xml:space="preserve">Séminaire LABeaus</w:t>
            </w:r>
            <w:r>
              <w:rPr/>
              <w:t xml:space="preserve">, Jul 2025, Nancy, France</w:t>
            </w:r>
          </w:p>
          <w:p>
            <w:pPr/>
            <w:r>
              <w:rPr/>
              <w:t xml:space="preserve">Poster de conférence</w:t>
            </w:r>
          </w:p>
          <w:p>
            <w:pPr/>
            <w:hyperlink r:id="rId33" w:history="1">
              <w:r>
                <w:rPr>
                  <w:color w:val="#410a8c"/>
                  <w:u w:val="single"/>
                </w:rPr>
                <w:t xml:space="preserve">hal-05225911v1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Rapport d'activité 2024 de l'unité de recherche multi-site MAP</w:t>
              </w:r>
            </w:hyperlink>
          </w:p>
          <w:p>
            <w:pPr/>
            <w:hyperlink r:id="rId37" w:history="1">
              <w:r>
                <w:rPr>
                  <w:color w:val="#410a8c"/>
                  <w:u w:val="single"/>
                </w:rPr>
                <w:t xml:space="preserve">Kévin Jacquot</w:t>
              </w:r>
            </w:hyperlink>
            <w:r>
              <w:rPr/>
              <w:t xml:space="preserve">,</w:t>
            </w:r>
            <w:hyperlink r:id="rId13" w:history="1">
              <w:r>
                <w:rPr>
                  <w:color w:val="#410a8c"/>
                  <w:u w:val="single"/>
                </w:rPr>
                <w:t xml:space="preserve">Elodie Hochscheid</w:t>
              </w:r>
            </w:hyperlink>
            <w:r>
              <w:rPr/>
              <w:t xml:space="preserve">,</w:t>
            </w:r>
            <w:hyperlink r:id="rId38" w:history="1">
              <w:r>
                <w:rPr>
                  <w:color w:val="#410a8c"/>
                  <w:u w:val="single"/>
                </w:rPr>
                <w:t xml:space="preserve">Clara Boissard</w:t>
              </w:r>
            </w:hyperlink>
          </w:p>
          <w:p>
            <w:pPr/>
            <w:r>
              <w:rPr/>
              <w:t xml:space="preserve">2024</w:t>
            </w:r>
          </w:p>
          <w:p>
            <w:pPr/>
            <w:r>
              <w:rPr/>
              <w:t xml:space="preserve">Rapport d'activité</w:t>
            </w:r>
          </w:p>
          <w:p>
            <w:pPr/>
            <w:hyperlink r:id="rId36" w:history="1">
              <w:r>
                <w:rPr>
                  <w:color w:val="#410a8c"/>
                  <w:u w:val="single"/>
                </w:rPr>
                <w:t xml:space="preserve">hal-05215336v1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Editorial du Numéro 4 de la revue DNArchi : Cartographier la diversité des pratiques numériques pour l’architecture : observations, réflexions et méthodes</w:t>
              </w:r>
            </w:hyperlink>
          </w:p>
          <w:p>
            <w:pPr/>
            <w:hyperlink r:id="rId13" w:history="1">
              <w:r>
                <w:rPr>
                  <w:color w:val="#410a8c"/>
                  <w:u w:val="single"/>
                </w:rPr>
                <w:t xml:space="preserve">Elodie Hochscheid</w:t>
              </w:r>
            </w:hyperlink>
            <w:r>
              <w:rPr/>
              <w:t xml:space="preserve">,</w:t>
            </w:r>
            <w:hyperlink r:id="rId40" w:history="1">
              <w:r>
                <w:rPr>
                  <w:color w:val="#410a8c"/>
                  <w:u w:val="single"/>
                </w:rPr>
                <w:t xml:space="preserve">Louis Vitalis</w:t>
              </w:r>
            </w:hyperlink>
            <w:r>
              <w:rPr/>
              <w:t xml:space="preserve">,</w:t>
            </w:r>
            <w:hyperlink r:id="rId23" w:history="1">
              <w:r>
                <w:rPr>
                  <w:color w:val="#410a8c"/>
                  <w:u w:val="single"/>
                </w:rPr>
                <w:t xml:space="preserve">Joaquim Silvestre</w:t>
              </w:r>
            </w:hyperlink>
            <w:r>
              <w:rPr/>
              <w:t xml:space="preserve">,</w:t>
            </w:r>
            <w:hyperlink r:id="rId41" w:history="1">
              <w:r>
                <w:rPr>
                  <w:color w:val="#410a8c"/>
                  <w:u w:val="single"/>
                </w:rPr>
                <w:t xml:space="preserve">Louis Roobaert</w:t>
              </w:r>
            </w:hyperlink>
            <w:r>
              <w:rPr/>
              <w:t xml:space="preserve">,</w:t>
            </w:r>
            <w:hyperlink r:id="rId42" w:history="1">
              <w:r>
                <w:rPr>
                  <w:color w:val="#410a8c"/>
                  <w:u w:val="single"/>
                </w:rPr>
                <w:t xml:space="preserve">Julie Milovanovic</w:t>
              </w:r>
            </w:hyperlink>
          </w:p>
          <w:p>
            <w:pPr/>
            <w:r>
              <w:rPr>
                <w:i w:val="1"/>
                <w:iCs w:val="1"/>
              </w:rPr>
              <w:t xml:space="preserve"> DNArchi. Design Numérique Architecture</w:t>
            </w:r>
            <w:r>
              <w:rPr/>
              <w:t xml:space="preserve">, 2023</w:t>
            </w:r>
          </w:p>
          <w:p>
            <w:pPr/>
            <w:r>
              <w:rPr/>
              <w:t xml:space="preserve">N°spécial de revue/special issue</w:t>
            </w:r>
          </w:p>
          <w:p>
            <w:pPr/>
            <w:hyperlink r:id="rId39" w:history="1">
              <w:r>
                <w:rPr>
                  <w:color w:val="#410a8c"/>
                  <w:u w:val="single"/>
                </w:rPr>
                <w:t xml:space="preserve">hal-05108365v1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D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hochscheid" TargetMode="External"/><Relationship Id="rId9" Type="http://schemas.openxmlformats.org/officeDocument/2006/relationships/hyperlink" Target="https://orcid.org/0000-0003-4956-722X" TargetMode="External"/><Relationship Id="rId10" Type="http://schemas.openxmlformats.org/officeDocument/2006/relationships/hyperlink" Target="https://hal.science/hal-05593863v1" TargetMode="External"/><Relationship Id="rId11" Type="http://schemas.openxmlformats.org/officeDocument/2006/relationships/hyperlink" Target="https://hal.science/search/index/?q=*&amp;authFullName_s=Victoria Lerognon" TargetMode="External"/><Relationship Id="rId12" Type="http://schemas.openxmlformats.org/officeDocument/2006/relationships/hyperlink" Target="https://hal.science/search/index/?q=*&amp;authFullName_s=Erik Poirier" TargetMode="External"/><Relationship Id="rId13" Type="http://schemas.openxmlformats.org/officeDocument/2006/relationships/hyperlink" Target="https://hal.science/search/index/?q=*&amp;authFullName_s=Elodie Hochscheid" TargetMode="External"/><Relationship Id="rId14" Type="http://schemas.openxmlformats.org/officeDocument/2006/relationships/hyperlink" Target="https://hal.science/search/index/?q=*&amp;authFullName_s=Gilles Halin" TargetMode="External"/><Relationship Id="rId15" Type="http://schemas.openxmlformats.org/officeDocument/2006/relationships/hyperlink" Target="https://dx.doi.org/10.22260/CRC-CSCE-2025/0039" TargetMode="External"/><Relationship Id="rId16" Type="http://schemas.openxmlformats.org/officeDocument/2006/relationships/hyperlink" Target="https://hal.science/hal-05108282v1" TargetMode="External"/><Relationship Id="rId17" Type="http://schemas.openxmlformats.org/officeDocument/2006/relationships/hyperlink" Target="https://hal.science/search/index/?q=*&amp;authFullName_s=Erik Andrew Poirier" TargetMode="External"/><Relationship Id="rId18" Type="http://schemas.openxmlformats.org/officeDocument/2006/relationships/hyperlink" Target="https://hal.science/hal-05446361v1" TargetMode="External"/><Relationship Id="rId19" Type="http://schemas.openxmlformats.org/officeDocument/2006/relationships/hyperlink" Target="https://hal.science/hal-05466390v1" TargetMode="External"/><Relationship Id="rId20" Type="http://schemas.openxmlformats.org/officeDocument/2006/relationships/hyperlink" Target="https://hal.science/hal-04798787v1" TargetMode="External"/><Relationship Id="rId21" Type="http://schemas.openxmlformats.org/officeDocument/2006/relationships/hyperlink" Target="https://hal.science/search/index/?q=*&amp;authFullName_s=Xavier Marsault" TargetMode="External"/><Relationship Id="rId22" Type="http://schemas.openxmlformats.org/officeDocument/2006/relationships/hyperlink" Target="https://hal.science/search/index/?q=*&amp;authFullName_s=Fran&#231;ois Gu&#233;na" TargetMode="External"/><Relationship Id="rId23" Type="http://schemas.openxmlformats.org/officeDocument/2006/relationships/hyperlink" Target="https://hal.science/search/index/?q=*&amp;authFullName_s=Joaquim Silvestre" TargetMode="External"/><Relationship Id="rId24" Type="http://schemas.openxmlformats.org/officeDocument/2006/relationships/hyperlink" Target="https://hal.science/search/index/?q=*&amp;authFullName_s=Claire Duclos-Pr&#233;vet" TargetMode="External"/><Relationship Id="rId25" Type="http://schemas.openxmlformats.org/officeDocument/2006/relationships/hyperlink" Target="https://hal.science/hal-04798816v1" TargetMode="External"/><Relationship Id="rId26" Type="http://schemas.openxmlformats.org/officeDocument/2006/relationships/hyperlink" Target="https://hal-lara.archives-ouvertes.fr/hal-05248614v2" TargetMode="External"/><Relationship Id="rId27" Type="http://schemas.openxmlformats.org/officeDocument/2006/relationships/hyperlink" Target="https://hal.science/search/index/?q=*&amp;authFullName_s=Lucie Add&#233;" TargetMode="External"/><Relationship Id="rId28" Type="http://schemas.openxmlformats.org/officeDocument/2006/relationships/hyperlink" Target="https://hal.science/search/index/?q=*&amp;authFullName_s=Hassan Ait Haddou" TargetMode="External"/><Relationship Id="rId29" Type="http://schemas.openxmlformats.org/officeDocument/2006/relationships/hyperlink" Target="https://hal.science/search/index/?q=*&amp;authFullName_s=&#201;glantine Bigot-Doll" TargetMode="External"/><Relationship Id="rId30" Type="http://schemas.openxmlformats.org/officeDocument/2006/relationships/hyperlink" Target="https://hal.science/search/index/?q=*&amp;authFullName_s=Nader Boutros" TargetMode="External"/><Relationship Id="rId31" Type="http://schemas.openxmlformats.org/officeDocument/2006/relationships/hyperlink" Target="https://hal.science/search/index/?q=*&amp;authFullName_s=Jean-Marc Emy" TargetMode="External"/><Relationship Id="rId32" Type="http://schemas.openxmlformats.org/officeDocument/2006/relationships/hyperlink" Target="https://hal.science/hal-05108405v1" TargetMode="External"/><Relationship Id="rId33" Type="http://schemas.openxmlformats.org/officeDocument/2006/relationships/hyperlink" Target="https://hal.science/hal-05225911v1" TargetMode="External"/><Relationship Id="rId34" Type="http://schemas.openxmlformats.org/officeDocument/2006/relationships/hyperlink" Target="https://hal.science/search/index/?q=*&amp;authFullName_s=Matt&#233;o Robin-Miclo" TargetMode="External"/><Relationship Id="rId35" Type="http://schemas.openxmlformats.org/officeDocument/2006/relationships/hyperlink" Target="https://hal.science/search/index/?q=*&amp;authFullName_s=Veronika Bolshakova" TargetMode="External"/><Relationship Id="rId36" Type="http://schemas.openxmlformats.org/officeDocument/2006/relationships/hyperlink" Target="https://hal-lara.archives-ouvertes.fr/hal-05215336v1" TargetMode="External"/><Relationship Id="rId37" Type="http://schemas.openxmlformats.org/officeDocument/2006/relationships/hyperlink" Target="https://hal.science/search/index/?q=*&amp;authFullName_s=K&#233;vin Jacquot" TargetMode="External"/><Relationship Id="rId38" Type="http://schemas.openxmlformats.org/officeDocument/2006/relationships/hyperlink" Target="https://hal.science/search/index/?q=*&amp;authFullName_s=Clara Boissard" TargetMode="External"/><Relationship Id="rId39" Type="http://schemas.openxmlformats.org/officeDocument/2006/relationships/hyperlink" Target="https://hal.science/hal-05108365v1" TargetMode="External"/><Relationship Id="rId40" Type="http://schemas.openxmlformats.org/officeDocument/2006/relationships/hyperlink" Target="https://hal.science/search/index/?q=*&amp;authFullName_s=Louis Vitalis" TargetMode="External"/><Relationship Id="rId41" Type="http://schemas.openxmlformats.org/officeDocument/2006/relationships/hyperlink" Target="https://hal.science/search/index/?q=*&amp;authFullName_s=Louis Roobaert" TargetMode="External"/><Relationship Id="rId42" Type="http://schemas.openxmlformats.org/officeDocument/2006/relationships/hyperlink" Target="https://hal.science/search/index/?q=*&amp;authFullName_s=Julie Milovanovic"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HOCHSCHEID</dc:title>
  <dc:description>CV</dc:description>
  <dc:subject/>
  <cp:keywords/>
  <cp:category/>
  <cp:lastModifiedBy/>
  <dcterms:created xsi:type="dcterms:W3CDTF">2026-05-22T15:47:17+02:00</dcterms:created>
  <dcterms:modified xsi:type="dcterms:W3CDTF">2026-05-22T15:47:17+02:00</dcterms:modified>
</cp:coreProperties>
</file>

<file path=docProps/custom.xml><?xml version="1.0" encoding="utf-8"?>
<Properties xmlns="http://schemas.openxmlformats.org/officeDocument/2006/custom-properties" xmlns:vt="http://schemas.openxmlformats.org/officeDocument/2006/docPropsVTypes"/>
</file>