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PÉTORIN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Depuis Septembre 2023</w:t>
      </w:r>
    </w:p>
    <w:p>
      <w:pPr/>
      <w:r>
        <w:rPr>
          <w:i w:val="1"/>
          <w:iCs w:val="1"/>
        </w:rPr>
        <w:t xml:space="preserve">Ingénieure d'études en production, traitement et analyse de données au Centre National de la Recherche Scientifique (CNRS) affectée au laboratoire LIENSs, Université de La Rochelle</w:t>
      </w:r>
    </w:p>
    <w:p>
      <w:pPr>
        <w:numPr>
          <w:ilvl w:val="0"/>
          <w:numId w:val="1"/>
        </w:numPr>
      </w:pPr>
      <w:r>
        <w:rPr/>
        <w:t xml:space="preserve">Conception de protocoles adaptés pour réaliser des collectes de données qualitatives selon des méthodes d'enquêtes telles que l'entretien, le questionnaire, la conduite de focus group ;</w:t>
      </w:r>
    </w:p>
    <w:p>
      <w:pPr>
        <w:numPr>
          <w:ilvl w:val="0"/>
          <w:numId w:val="1"/>
        </w:numPr>
      </w:pPr>
      <w:r>
        <w:rPr/>
        <w:t xml:space="preserve">Coordination de la conduite de ces protocoles de recueil de données qualitatives, adapter les techniques aux particularités des problématiques de recherche, des terrains, des groupes sociaux enquêtés, etc, dans un cadre de recherche parfois interdisciplinaire ;</w:t>
      </w:r>
    </w:p>
    <w:p>
      <w:pPr>
        <w:numPr>
          <w:ilvl w:val="0"/>
          <w:numId w:val="1"/>
        </w:numPr>
      </w:pPr>
      <w:r>
        <w:rPr/>
        <w:t xml:space="preserve">Organisation des données en vue de leur traitement et s'assurer de leur qualité et de représentativité en fonction des objectifs spécifiés ;</w:t>
      </w:r>
    </w:p>
    <w:p>
      <w:pPr>
        <w:numPr>
          <w:ilvl w:val="0"/>
          <w:numId w:val="1"/>
        </w:numPr>
      </w:pPr>
      <w:r>
        <w:rPr/>
        <w:t xml:space="preserve">Création et gestion des métadonnées, attribution des identifiants pérennes aux jeux de données, type DOI et dépôt dans les entrepôts de données adaptés ;</w:t>
      </w:r>
    </w:p>
    <w:p>
      <w:pPr>
        <w:numPr>
          <w:ilvl w:val="0"/>
          <w:numId w:val="1"/>
        </w:numPr>
      </w:pPr>
      <w:r>
        <w:rPr/>
        <w:t xml:space="preserve">Rédaction de rapports méthodologiques et proposition d'analyses critiques des protocoles mis en œuvre, des méthodes utilisées et des résultats obtenus ;</w:t>
      </w:r>
    </w:p>
    <w:p>
      <w:pPr>
        <w:numPr>
          <w:ilvl w:val="0"/>
          <w:numId w:val="1"/>
        </w:numPr>
      </w:pPr>
      <w:r>
        <w:rPr/>
        <w:t xml:space="preserve">Participation à la diffusion des protocoles et des résultats auprès de la communauté scientifique (publications, colloques, enseignements, formations, rapports de recherches...) ;</w:t>
      </w:r>
    </w:p>
    <w:p>
      <w:pPr>
        <w:numPr>
          <w:ilvl w:val="0"/>
          <w:numId w:val="1"/>
        </w:numPr>
      </w:pPr>
      <w:r>
        <w:rPr/>
        <w:t xml:space="preserve">Conseil aux équipes de recherche du laboratoire sur les questions de structuration de base de données (quantitatives et qualitatives) et traitement de données ;</w:t>
      </w:r>
    </w:p>
    <w:p>
      <w:pPr>
        <w:numPr>
          <w:ilvl w:val="0"/>
          <w:numId w:val="1"/>
        </w:numPr>
      </w:pPr>
      <w:r>
        <w:rPr/>
        <w:t xml:space="preserve">Participation à la mise en œuvre de la politique de gestion de données du laboratoire : définition et mise en œuvre de bonnes pratiques en matière de gestion de données et bases de données, contribution à la définition de plan de gestion de données dans le cadre de projets de recherche, aide à la mise en œuvre des principes FAIR ) ;</w:t>
      </w:r>
    </w:p>
    <w:p>
      <w:pPr>
        <w:numPr>
          <w:ilvl w:val="0"/>
          <w:numId w:val="1"/>
        </w:numPr>
      </w:pPr>
      <w:r>
        <w:rPr/>
        <w:t xml:space="preserve">Participation aux réponses à des appels d'offre en lien avec des membres de l'équipe de recherche ;</w:t>
      </w:r>
    </w:p>
    <w:p>
      <w:pPr>
        <w:numPr>
          <w:ilvl w:val="0"/>
          <w:numId w:val="1"/>
        </w:numPr>
      </w:pPr>
      <w:r>
        <w:rPr/>
        <w:t xml:space="preserve">Assurer une veille scientifique et méthodologique sur les méthodes et outils de traitement et d'analyse de données qualitatives et quantitatives, ainsi que les protocoles de visualisation de la donnée.</w:t>
      </w:r>
    </w:p>
    <w:p>
      <w:pPr/>
      <w:r>
        <w:rPr>
          <w:b w:val="1"/>
          <w:bCs w:val="1"/>
        </w:rPr>
        <w:t xml:space="preserve">De Avril 2023 à Septembre 2023</w:t>
      </w:r>
    </w:p>
    <w:p>
      <w:pPr/>
      <w:r>
        <w:rPr/>
        <w:t xml:space="preserve">Congé parental d'éducation</w:t>
      </w:r>
    </w:p>
    <w:p>
      <w:pPr/>
      <w:r>
        <w:rPr>
          <w:b w:val="1"/>
          <w:bCs w:val="1"/>
        </w:rPr>
        <w:t xml:space="preserve">De Décembre 2019 à Mars 2023</w:t>
      </w:r>
    </w:p>
    <w:p>
      <w:pPr/>
      <w:r>
        <w:rPr>
          <w:i w:val="1"/>
          <w:iCs w:val="1"/>
        </w:rPr>
        <w:t xml:space="preserve">Ingénieure d'études en production, traitement et analyse de données au Centre National de la Recherche Scientifique (CNRS) affectée à l'IR</w:t>
      </w:r>
      <w:r>
        <w:rPr/>
        <w:t xml:space="preserve"> Progedo</w:t>
      </w:r>
    </w:p>
    <w:p>
      <w:pPr>
        <w:numPr>
          <w:ilvl w:val="0"/>
          <w:numId w:val="2"/>
        </w:numPr>
      </w:pPr>
      <w:r>
        <w:rPr/>
        <w:t xml:space="preserve">En charge de la communication du laboratoire PROGEDO : action de com, mise à jour du site web (WordPress), rédaction d'article sur le carnet Hypothèses, publication de vidéos sur la chaîne Canal-U du laboratoire</w:t>
      </w:r>
    </w:p>
    <w:p>
      <w:pPr>
        <w:numPr>
          <w:ilvl w:val="0"/>
          <w:numId w:val="2"/>
        </w:numPr>
      </w:pPr>
      <w:r>
        <w:rPr/>
        <w:t xml:space="preserve">Contribution à la recherche, l'acquisition, la mise en forme, la documentation et la conservation de données d'enquêtes et de bases de données en SHS selon les principes FAIR et dans un standards de documentation européen (DDI).</w:t>
      </w:r>
    </w:p>
    <w:p>
      <w:pPr>
        <w:numPr>
          <w:ilvl w:val="0"/>
          <w:numId w:val="2"/>
        </w:numPr>
      </w:pPr>
      <w:r>
        <w:rPr/>
        <w:t xml:space="preserve">Diffusion et appui aux chercheurs et étudiants français ou étrangers dans la recherche et l'utilisation de ces données.</w:t>
      </w:r>
    </w:p>
    <w:p>
      <w:pPr>
        <w:numPr>
          <w:ilvl w:val="0"/>
          <w:numId w:val="2"/>
        </w:numPr>
      </w:pPr>
      <w:r>
        <w:rPr/>
        <w:t xml:space="preserve">Participation à l'animation scientifique autour des enquêtes au niveau national et international notamment le CESSDA</w:t>
      </w:r>
    </w:p>
    <w:p>
      <w:pPr>
        <w:numPr>
          <w:ilvl w:val="0"/>
          <w:numId w:val="2"/>
        </w:numPr>
      </w:pPr>
      <w:r>
        <w:rPr/>
        <w:t xml:space="preserve">Connaissance de base du langage HTML et notion de langage CSS.</w:t>
      </w:r>
    </w:p>
    <w:p>
      <w:pPr>
        <w:numPr>
          <w:ilvl w:val="0"/>
          <w:numId w:val="2"/>
        </w:numPr>
      </w:pPr>
      <w:r>
        <w:rPr/>
        <w:t xml:space="preserve">Utilisation du langage de programmation SAS et notion de programmation sous R</w:t>
      </w:r>
    </w:p>
    <w:p>
      <w:pPr>
        <w:numPr>
          <w:ilvl w:val="0"/>
          <w:numId w:val="2"/>
        </w:numPr>
      </w:pPr>
      <w:r>
        <w:rPr/>
        <w:t xml:space="preserve">Langue anglaise courante</w:t>
      </w:r>
    </w:p>
    <w:p>
      <w:pPr/>
      <w:r>
        <w:rPr>
          <w:b w:val="1"/>
          <w:bCs w:val="1"/>
        </w:rPr>
        <w:t xml:space="preserve">De Février 2016 à Novembre 2019</w:t>
      </w:r>
    </w:p>
    <w:p>
      <w:pPr/>
      <w:r>
        <w:rPr>
          <w:i w:val="1"/>
          <w:iCs w:val="1"/>
        </w:rPr>
        <w:t xml:space="preserve">Chargée de mission au Centre de Données Socio-Politiques de Sciences Po</w:t>
      </w:r>
    </w:p>
    <w:p>
      <w:pPr>
        <w:numPr>
          <w:ilvl w:val="0"/>
          <w:numId w:val="3"/>
        </w:numPr>
      </w:pPr>
      <w:r>
        <w:rPr/>
        <w:t xml:space="preserve">Coordination des activités de suivi du panel (une gestionnaire de panel et des vacataires), garante du suivi du terrain et du taux de réponses et d'attrition du panel ELIPSS.</w:t>
      </w:r>
    </w:p>
    <w:p>
      <w:pPr>
        <w:numPr>
          <w:ilvl w:val="0"/>
          <w:numId w:val="3"/>
        </w:numPr>
      </w:pPr>
      <w:r>
        <w:rPr/>
        <w:t xml:space="preserve">Participe à la mission de valorisation des recherches méthodologiques qui y sont conduites. Il s’agit d’un travail de valorisation du panel et des outils de gestion de panel dans des séminaires internes du CDSP, ainsi que dans des conférences nationales et internationales.</w:t>
      </w:r>
    </w:p>
    <w:p>
      <w:pPr/>
      <w:r>
        <w:rPr>
          <w:b w:val="1"/>
          <w:bCs w:val="1"/>
        </w:rPr>
        <w:t xml:space="preserve">Mai 2013 à Mai 2015</w:t>
      </w:r>
    </w:p>
    <w:p>
      <w:pPr/>
      <w:r>
        <w:rPr>
          <w:i w:val="1"/>
          <w:iCs w:val="1"/>
        </w:rPr>
        <w:t xml:space="preserve">Ingénieure d'étude à l'Institut National d'Etudes Démographiques</w:t>
      </w:r>
    </w:p>
    <w:p>
      <w:pPr/>
      <w:r>
        <w:rPr/>
        <w:t xml:space="preserve">Dans le cadre de l’Etude longitudinale sur l’accès à l’autonomie des jeunes en protection de l’enfance (Elap) :</w:t>
      </w:r>
    </w:p>
    <w:p>
      <w:pPr>
        <w:numPr>
          <w:ilvl w:val="0"/>
          <w:numId w:val="4"/>
        </w:numPr>
      </w:pPr>
      <w:r>
        <w:rPr/>
        <w:t xml:space="preserve">Préparation et suivi du terrain de l'étude (recensement des établissements accueillant des enfants placés, répartition des enquêteurs selon un territoire d’affectation dédié).</w:t>
      </w:r>
    </w:p>
    <w:p>
      <w:pPr>
        <w:numPr>
          <w:ilvl w:val="0"/>
          <w:numId w:val="4"/>
        </w:numPr>
      </w:pPr>
      <w:r>
        <w:rPr/>
        <w:t xml:space="preserve">Assurer l’interface entre l’enquêteur sur le terrain et le service où les jeunes étaient placés</w:t>
      </w:r>
    </w:p>
    <w:p>
      <w:pPr>
        <w:numPr>
          <w:ilvl w:val="0"/>
          <w:numId w:val="4"/>
        </w:numPr>
      </w:pPr>
      <w:r>
        <w:rPr/>
        <w:t xml:space="preserve">Apurement de la base de données en réalisant notamment des tests de cohérence (correction d’erreurs de saisie, relevé et mise à jour d’incohérences de réponses des enquêtés) et le contrôle de validité des filtres.</w:t>
      </w:r>
    </w:p>
    <w:p>
      <w:pPr/>
      <w:r>
        <w:rPr/>
        <w:t xml:space="preserve">Dans le cadre du projet ELIPSS, qui s’inscrit dans le cadre de l’équipement d'excellence DIME-SHS</w:t>
      </w:r>
    </w:p>
    <w:p>
      <w:pPr>
        <w:numPr>
          <w:ilvl w:val="0"/>
          <w:numId w:val="5"/>
        </w:numPr>
      </w:pPr>
      <w:r>
        <w:rPr/>
        <w:t xml:space="preserve">Définition de la méthodologie et rédaction des protocoles de suivi de terrain et de recueil de données.</w:t>
      </w:r>
    </w:p>
    <w:p>
      <w:pPr>
        <w:numPr>
          <w:ilvl w:val="0"/>
          <w:numId w:val="5"/>
        </w:numPr>
      </w:pPr>
      <w:r>
        <w:rPr/>
        <w:t xml:space="preserve">Construction et documentation des pratiques inédites en matière de gestion d’échantillon et de collecte de données.</w:t>
      </w:r>
    </w:p>
    <w:p>
      <w:pPr>
        <w:numPr>
          <w:ilvl w:val="0"/>
          <w:numId w:val="5"/>
        </w:numPr>
      </w:pPr>
      <w:r>
        <w:rPr/>
        <w:t xml:space="preserve">Co-construction d’une application spécifique au projet (le Panel management system - PMS - ELIPSS) et ce, de la rédaction des spécifications jusqu’à la validation des mises en production.</w:t>
      </w:r>
    </w:p>
    <w:p>
      <w:pPr/>
      <w:r>
        <w:rPr>
          <w:b w:val="1"/>
          <w:bCs w:val="1"/>
        </w:rPr>
        <w:t xml:space="preserve">Ocotbre 2010 à Janvier 2013</w:t>
      </w:r>
    </w:p>
    <w:p>
      <w:pPr/>
      <w:r>
        <w:rPr>
          <w:i w:val="1"/>
          <w:iCs w:val="1"/>
        </w:rPr>
        <w:t xml:space="preserve">Ingénieure d'études en production, traitement et analyse de données au Centre National de la Recherche Scientifique (CNRS)</w:t>
      </w:r>
    </w:p>
    <w:p>
      <w:pPr/>
      <w:r>
        <w:rPr/>
        <w:t xml:space="preserve">J'ai été chargée de gérer le pôle de l’étude PreSaJe (Projet de recherche sur la santé des jeunes) au sein de la mission locale d’insertion du Poitou (MLIP). Quatre autres missions locales en France (Reims, Sénart, Toulouse et Clichy-Montfermeil) ont accueilli ce travail de recherche dans leurs locaux. Cette étude, dont l’échantillon était randomisé en trois groupes, cherchait à établir un lien entre la prise en charge de la santé et l’insertion professionnelle des jeunes de 16 à 25 ans suivis par une mission locale d’insertion (MLI). J’ai réalisé le terrain poitevin de l’enquête en faisant passer le questionnaire aux enquêtés en face à face (414 questionnaires). Afin de garantir la protection de la vie privée des enquêtés, j’ai assuré l’anonymisation des données recueillies, les données étant ensuite envoyées encryptées aux chercheurs porteurs du projet. J’ai été également chargée d’établir un protocole de suivi de l’échantillon et de faire passer un nouveau questionnaire en face à face un an après l’inclusion (78% de taux de retour soit 323 questionnaires).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Providing data at the National Archive of Data from Official Statistics (ADISP)</w:t>
              </w:r>
            </w:hyperlink>
          </w:p>
          <w:p>
            <w:pPr/>
            <w:hyperlink r:id="rId9" w:history="1">
              <w:r>
                <w:rPr>
                  <w:color w:val="#410a8c"/>
                  <w:u w:val="single"/>
                </w:rPr>
                <w:t xml:space="preserve">Elodie Pétorin</w:t>
              </w:r>
            </w:hyperlink>
          </w:p>
          <w:p>
            <w:pPr/>
            <w:r>
              <w:rPr>
                <w:i w:val="1"/>
                <w:iCs w:val="1"/>
              </w:rPr>
              <w:t xml:space="preserve">European DDI User Conference</w:t>
            </w:r>
            <w:r>
              <w:rPr/>
              <w:t xml:space="preserve">, Nov 2021, Paris, France</w:t>
            </w:r>
          </w:p>
          <w:p>
            <w:pPr/>
            <w:r>
              <w:rPr/>
              <w:t xml:space="preserve">Communication dans un congrès</w:t>
            </w:r>
          </w:p>
          <w:p>
            <w:pPr/>
            <w:hyperlink r:id="rId8" w:history="1">
              <w:r>
                <w:rPr>
                  <w:color w:val="#410a8c"/>
                  <w:u w:val="single"/>
                </w:rPr>
                <w:t xml:space="preserve">hal-03463008v1</w:t>
              </w:r>
            </w:hyperlink>
          </w:p>
        </w:tc>
      </w:tr>
      <w:tr>
        <w:trPr/>
        <w:tc>
          <w:tcPr>
            <w:noWrap/>
          </w:tcPr>
          <w:p>
            <w:pPr>
              <w:spacing w:after="200"/>
            </w:pPr>
            <w:hyperlink r:id="rId10" w:history="1">
              <w:r>
                <w:rPr>
                  <w:color w:val="1e198e"/>
                  <w:b w:val="1"/>
                  <w:bCs w:val="1"/>
                  <w:u w:val="single"/>
                </w:rPr>
                <w:t xml:space="preserve">Quetelet-Progedo diffusion : Trouver et accéder aux données</w:t>
              </w:r>
            </w:hyperlink>
          </w:p>
          <w:p>
            <w:pPr/>
            <w:hyperlink r:id="rId9" w:history="1">
              <w:r>
                <w:rPr>
                  <w:color w:val="#410a8c"/>
                  <w:u w:val="single"/>
                </w:rPr>
                <w:t xml:space="preserve">Elodie Pétorin</w:t>
              </w:r>
            </w:hyperlink>
          </w:p>
          <w:p>
            <w:pPr/>
            <w:r>
              <w:rPr>
                <w:i w:val="1"/>
                <w:iCs w:val="1"/>
              </w:rPr>
              <w:t xml:space="preserve">Semaine Data-SHS</w:t>
            </w:r>
            <w:r>
              <w:rPr/>
              <w:t xml:space="preserve">, Dec 2021, Lyon, France</w:t>
            </w:r>
          </w:p>
          <w:p>
            <w:pPr/>
            <w:r>
              <w:rPr/>
              <w:t xml:space="preserve">Communication dans un congrès</w:t>
            </w:r>
          </w:p>
          <w:p>
            <w:pPr/>
            <w:hyperlink r:id="rId10" w:history="1">
              <w:r>
                <w:rPr>
                  <w:color w:val="#410a8c"/>
                  <w:u w:val="single"/>
                </w:rPr>
                <w:t xml:space="preserve">hal-03476894v1</w:t>
              </w:r>
            </w:hyperlink>
          </w:p>
        </w:tc>
      </w:tr>
      <w:tr>
        <w:trPr/>
        <w:tc>
          <w:tcPr>
            <w:noWrap/>
          </w:tcPr>
          <w:p>
            <w:pPr>
              <w:spacing w:after="200"/>
            </w:pPr>
            <w:hyperlink r:id="rId11" w:history="1">
              <w:r>
                <w:rPr>
                  <w:color w:val="1e198e"/>
                  <w:b w:val="1"/>
                  <w:bCs w:val="1"/>
                  <w:u w:val="single"/>
                </w:rPr>
                <w:t xml:space="preserve">Documenting is not enough : an example of collaborative work in a French Research Infrastructure</w:t>
              </w:r>
            </w:hyperlink>
          </w:p>
          <w:p>
            <w:pPr/>
            <w:hyperlink r:id="rId12" w:history="1">
              <w:r>
                <w:rPr>
                  <w:color w:val="#410a8c"/>
                  <w:u w:val="single"/>
                </w:rPr>
                <w:t xml:space="preserve">Ada-Marlen Chmilevschi</w:t>
              </w:r>
            </w:hyperlink>
            <w:r>
              <w:rPr/>
              <w:t xml:space="preserve">,</w:t>
            </w:r>
            <w:hyperlink r:id="rId9" w:history="1">
              <w:r>
                <w:rPr>
                  <w:color w:val="#410a8c"/>
                  <w:u w:val="single"/>
                </w:rPr>
                <w:t xml:space="preserve">Elodie Pétorin</w:t>
              </w:r>
            </w:hyperlink>
          </w:p>
          <w:p>
            <w:pPr/>
            <w:r>
              <w:rPr>
                <w:i w:val="1"/>
                <w:iCs w:val="1"/>
              </w:rPr>
              <w:t xml:space="preserve">European DDI User Conference</w:t>
            </w:r>
            <w:r>
              <w:rPr/>
              <w:t xml:space="preserve">, Nov 2020, Paris (virtuel), France</w:t>
            </w:r>
          </w:p>
          <w:p>
            <w:pPr/>
            <w:r>
              <w:rPr/>
              <w:t xml:space="preserve">Communication dans un congrès</w:t>
            </w:r>
          </w:p>
          <w:p>
            <w:pPr/>
            <w:hyperlink r:id="rId11" w:history="1">
              <w:r>
                <w:rPr>
                  <w:color w:val="#410a8c"/>
                  <w:u w:val="single"/>
                </w:rPr>
                <w:t xml:space="preserve">hal-03462918v1</w:t>
              </w:r>
            </w:hyperlink>
          </w:p>
        </w:tc>
      </w:tr>
      <w:tr>
        <w:trPr/>
        <w:tc>
          <w:tcPr>
            <w:noWrap/>
          </w:tcPr>
          <w:p>
            <w:pPr>
              <w:spacing w:after="200"/>
            </w:pPr>
            <w:hyperlink r:id="rId13" w:history="1">
              <w:r>
                <w:rPr>
                  <w:color w:val="1e198e"/>
                  <w:b w:val="1"/>
                  <w:bCs w:val="1"/>
                  <w:u w:val="single"/>
                </w:rPr>
                <w:t xml:space="preserve">ELIPSS : how to maintain participation in a probability based internet panel</w:t>
              </w:r>
            </w:hyperlink>
          </w:p>
          <w:p>
            <w:pPr/>
            <w:hyperlink r:id="rId9" w:history="1">
              <w:r>
                <w:rPr>
                  <w:color w:val="#410a8c"/>
                  <w:u w:val="single"/>
                </w:rPr>
                <w:t xml:space="preserve">Elodie Pétorin</w:t>
              </w:r>
            </w:hyperlink>
          </w:p>
          <w:p>
            <w:pPr/>
            <w:r>
              <w:rPr>
                <w:i w:val="1"/>
                <w:iCs w:val="1"/>
              </w:rPr>
              <w:t xml:space="preserve">Current Innovations in Probability-based Household Internet Panel Research (CIPHER)</w:t>
            </w:r>
            <w:r>
              <w:rPr/>
              <w:t xml:space="preserve">, Center for Economic and Social Research (CESR), Feb 2019, Washington DC, United States</w:t>
            </w:r>
          </w:p>
          <w:p>
            <w:pPr/>
            <w:r>
              <w:rPr/>
              <w:t xml:space="preserve">Communication dans un congrès</w:t>
            </w:r>
          </w:p>
          <w:p>
            <w:pPr/>
            <w:hyperlink r:id="rId13" w:history="1">
              <w:r>
                <w:rPr>
                  <w:color w:val="#410a8c"/>
                  <w:u w:val="single"/>
                </w:rPr>
                <w:t xml:space="preserve">hal-03456995v1</w:t>
              </w:r>
            </w:hyperlink>
          </w:p>
        </w:tc>
      </w:tr>
      <w:tr>
        <w:trPr/>
        <w:tc>
          <w:tcPr>
            <w:noWrap/>
          </w:tcPr>
          <w:p>
            <w:pPr>
              <w:spacing w:after="200"/>
            </w:pPr>
            <w:hyperlink r:id="rId14" w:history="1">
              <w:r>
                <w:rPr>
                  <w:color w:val="1e198e"/>
                  <w:b w:val="1"/>
                  <w:bCs w:val="1"/>
                  <w:u w:val="single"/>
                </w:rPr>
                <w:t xml:space="preserve">From Raw Interaction Traces to Actionable Indicators: Lessons Learned</w:t>
              </w:r>
            </w:hyperlink>
          </w:p>
          <w:p>
            <w:pPr/>
            <w:hyperlink r:id="rId15" w:history="1">
              <w:r>
                <w:rPr>
                  <w:color w:val="#410a8c"/>
                  <w:u w:val="single"/>
                </w:rPr>
                <w:t xml:space="preserve">Simon Dellac</w:t>
              </w:r>
            </w:hyperlink>
            <w:r>
              <w:rPr/>
              <w:t xml:space="preserve">,</w:t>
            </w:r>
            <w:hyperlink r:id="rId9" w:history="1">
              <w:r>
                <w:rPr>
                  <w:color w:val="#410a8c"/>
                  <w:u w:val="single"/>
                </w:rPr>
                <w:t xml:space="preserve">Elodie Pétorin</w:t>
              </w:r>
            </w:hyperlink>
          </w:p>
          <w:p>
            <w:pPr/>
            <w:r>
              <w:rPr>
                <w:i w:val="1"/>
                <w:iCs w:val="1"/>
              </w:rPr>
              <w:t xml:space="preserve">ESRA 2019</w:t>
            </w:r>
            <w:r>
              <w:rPr/>
              <w:t xml:space="preserve">, European Survey Research Association (ESRA), Jul 2019, Zagreb, Croatia. </w:t>
            </w:r>
            <w:hyperlink r:id="rId16" w:history="1">
              <w:r>
                <w:rPr>
                  <w:color w:val="#410a8c"/>
                  <w:u w:val="single"/>
                </w:rPr>
                <w:t xml:space="preserve">⟨10.5281/zenodo.3765240⟩</w:t>
              </w:r>
            </w:hyperlink>
          </w:p>
          <w:p>
            <w:pPr/>
            <w:r>
              <w:rPr/>
              <w:t xml:space="preserve">Communication dans un congrès</w:t>
            </w:r>
          </w:p>
          <w:p>
            <w:pPr/>
            <w:hyperlink r:id="rId14" w:history="1">
              <w:r>
                <w:rPr>
                  <w:color w:val="#410a8c"/>
                  <w:u w:val="single"/>
                </w:rPr>
                <w:t xml:space="preserve">hal-03456104v1</w:t>
              </w:r>
            </w:hyperlink>
          </w:p>
        </w:tc>
      </w:tr>
      <w:tr>
        <w:trPr/>
        <w:tc>
          <w:tcPr>
            <w:noWrap/>
          </w:tcPr>
          <w:p>
            <w:pPr>
              <w:spacing w:after="200"/>
            </w:pPr>
            <w:hyperlink r:id="rId17" w:history="1">
              <w:r>
                <w:rPr>
                  <w:color w:val="1e198e"/>
                  <w:b w:val="1"/>
                  <w:bCs w:val="1"/>
                  <w:u w:val="single"/>
                </w:rPr>
                <w:t xml:space="preserve">Modeling interaction traces of an online panel: From raw interaction traces to actionable indicators: lessons learned</w:t>
              </w:r>
            </w:hyperlink>
          </w:p>
          <w:p>
            <w:pPr/>
            <w:hyperlink r:id="rId15" w:history="1">
              <w:r>
                <w:rPr>
                  <w:color w:val="#410a8c"/>
                  <w:u w:val="single"/>
                </w:rPr>
                <w:t xml:space="preserve">Simon Dellac</w:t>
              </w:r>
            </w:hyperlink>
            <w:r>
              <w:rPr/>
              <w:t xml:space="preserve">,</w:t>
            </w:r>
            <w:hyperlink r:id="rId18" w:history="1">
              <w:r>
                <w:rPr>
                  <w:color w:val="#410a8c"/>
                  <w:u w:val="single"/>
                </w:rPr>
                <w:t xml:space="preserve">Elodie Petorin</w:t>
              </w:r>
            </w:hyperlink>
          </w:p>
          <w:p>
            <w:pPr/>
            <w:r>
              <w:rPr>
                <w:i w:val="1"/>
                <w:iCs w:val="1"/>
              </w:rPr>
              <w:t xml:space="preserve">European Survey Research Association (ESRA)</w:t>
            </w:r>
            <w:r>
              <w:rPr/>
              <w:t xml:space="preserve">, Jul 2019, Zagreb, Croatia. </w:t>
            </w:r>
            <w:hyperlink r:id="rId16" w:history="1">
              <w:r>
                <w:rPr>
                  <w:color w:val="#410a8c"/>
                  <w:u w:val="single"/>
                </w:rPr>
                <w:t xml:space="preserve">⟨10.5281/zenodo.3765240⟩</w:t>
              </w:r>
            </w:hyperlink>
          </w:p>
          <w:p>
            <w:pPr/>
            <w:r>
              <w:rPr/>
              <w:t xml:space="preserve">Communication dans un congrès</w:t>
            </w:r>
          </w:p>
          <w:p>
            <w:pPr/>
            <w:hyperlink r:id="rId17" w:history="1">
              <w:r>
                <w:rPr>
                  <w:color w:val="#410a8c"/>
                  <w:u w:val="single"/>
                </w:rPr>
                <w:t xml:space="preserve">hal-03462872v1</w:t>
              </w:r>
            </w:hyperlink>
          </w:p>
        </w:tc>
      </w:tr>
      <w:tr>
        <w:trPr/>
        <w:tc>
          <w:tcPr>
            <w:noWrap/>
          </w:tcPr>
          <w:p>
            <w:pPr>
              <w:spacing w:after="200"/>
            </w:pPr>
            <w:hyperlink r:id="rId19" w:history="1">
              <w:r>
                <w:rPr>
                  <w:color w:val="1e198e"/>
                  <w:b w:val="1"/>
                  <w:bCs w:val="1"/>
                  <w:u w:val="single"/>
                </w:rPr>
                <w:t xml:space="preserve">ELIPSS: A practice driven application development</w:t>
              </w:r>
            </w:hyperlink>
          </w:p>
          <w:p>
            <w:pPr/>
            <w:hyperlink r:id="rId9" w:history="1">
              <w:r>
                <w:rPr>
                  <w:color w:val="#410a8c"/>
                  <w:u w:val="single"/>
                </w:rPr>
                <w:t xml:space="preserve">Elodie Pétorin</w:t>
              </w:r>
            </w:hyperlink>
            <w:r>
              <w:rPr/>
              <w:t xml:space="preserve">,</w:t>
            </w:r>
            <w:hyperlink r:id="rId20" w:history="1">
              <w:r>
                <w:rPr>
                  <w:color w:val="#410a8c"/>
                  <w:u w:val="single"/>
                </w:rPr>
                <w:t xml:space="preserve">Alexandre Chevallier</w:t>
              </w:r>
            </w:hyperlink>
            <w:r>
              <w:rPr/>
              <w:t xml:space="preserve">,</w:t>
            </w:r>
            <w:hyperlink r:id="rId21" w:history="1">
              <w:r>
                <w:rPr>
                  <w:color w:val="#410a8c"/>
                  <w:u w:val="single"/>
                </w:rPr>
                <w:t xml:space="preserve">Charlotte Montcharmont</w:t>
              </w:r>
            </w:hyperlink>
          </w:p>
          <w:p>
            <w:pPr/>
            <w:r>
              <w:rPr>
                <w:i w:val="1"/>
                <w:iCs w:val="1"/>
              </w:rPr>
              <w:t xml:space="preserve">7th conference of the European Survey Research Association (ESRA 2017)</w:t>
            </w:r>
            <w:r>
              <w:rPr/>
              <w:t xml:space="preserve">, European Survey Research Association (ESRA), Jul 2017, Lisbonne, Portugal</w:t>
            </w:r>
          </w:p>
          <w:p>
            <w:pPr/>
            <w:r>
              <w:rPr/>
              <w:t xml:space="preserve">Communication dans un congrès</w:t>
            </w:r>
          </w:p>
          <w:p>
            <w:pPr/>
            <w:hyperlink r:id="rId19" w:history="1">
              <w:r>
                <w:rPr>
                  <w:color w:val="#410a8c"/>
                  <w:u w:val="single"/>
                </w:rPr>
                <w:t xml:space="preserve">hal-03471796v1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Documentation méthodologique du suivi des panélistes</w:t>
              </w:r>
            </w:hyperlink>
          </w:p>
          <w:p>
            <w:pPr/>
            <w:hyperlink r:id="rId9" w:history="1">
              <w:r>
                <w:rPr>
                  <w:color w:val="#410a8c"/>
                  <w:u w:val="single"/>
                </w:rPr>
                <w:t xml:space="preserve">Elodie Pétorin</w:t>
              </w:r>
            </w:hyperlink>
          </w:p>
          <w:p>
            <w:pPr/>
            <w:r>
              <w:rPr/>
              <w:t xml:space="preserve">2013</w:t>
            </w:r>
          </w:p>
          <w:p>
            <w:pPr/>
            <w:r>
              <w:rPr/>
              <w:t xml:space="preserve">Pré-publication, Document de travail</w:t>
            </w:r>
            <w:r>
              <w:rPr/>
              <w:t xml:space="preserve"> (working paper)</w:t>
            </w:r>
          </w:p>
          <w:p>
            <w:pPr/>
            <w:hyperlink r:id="rId22" w:history="1">
              <w:r>
                <w:rPr>
                  <w:color w:val="#410a8c"/>
                  <w:u w:val="single"/>
                </w:rPr>
                <w:t xml:space="preserve">hal-04225668v1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gestion des données de la recherche au laboratoire LIttoral, ENvironnement et Sociétés (LIENSs) : pratiques et besoins.</w:t>
              </w:r>
            </w:hyperlink>
          </w:p>
          <w:p>
            <w:pPr/>
            <w:hyperlink r:id="rId9" w:history="1">
              <w:r>
                <w:rPr>
                  <w:color w:val="#410a8c"/>
                  <w:u w:val="single"/>
                </w:rPr>
                <w:t xml:space="preserve">Elodie Pétorin</w:t>
              </w:r>
            </w:hyperlink>
            <w:r>
              <w:rPr/>
              <w:t xml:space="preserve">,</w:t>
            </w:r>
            <w:hyperlink r:id="rId24" w:history="1">
              <w:r>
                <w:rPr>
                  <w:color w:val="#410a8c"/>
                  <w:u w:val="single"/>
                </w:rPr>
                <w:t xml:space="preserve">Cecilia Pignon-Mussaud</w:t>
              </w:r>
            </w:hyperlink>
          </w:p>
          <w:p>
            <w:pPr/>
            <w:r>
              <w:rPr/>
              <w:t xml:space="preserve">LIENSs (UMR 7266). 2025</w:t>
            </w:r>
          </w:p>
          <w:p>
            <w:pPr/>
            <w:r>
              <w:rPr/>
              <w:t xml:space="preserve">Rapport</w:t>
            </w:r>
            <w:r>
              <w:rPr/>
              <w:t xml:space="preserve"> (rapport de recherche)</w:t>
            </w:r>
          </w:p>
          <w:p>
            <w:pPr/>
            <w:hyperlink r:id="rId23" w:history="1">
              <w:r>
                <w:rPr>
                  <w:color w:val="#410a8c"/>
                  <w:u w:val="single"/>
                </w:rPr>
                <w:t xml:space="preserve">hal-04869558v1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B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0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3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5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F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63008v1" TargetMode="External"/><Relationship Id="rId9" Type="http://schemas.openxmlformats.org/officeDocument/2006/relationships/hyperlink" Target="https://hal.science/search/index/?q=*&amp;authFullName_s=Elodie P&#233;torin" TargetMode="External"/><Relationship Id="rId10" Type="http://schemas.openxmlformats.org/officeDocument/2006/relationships/hyperlink" Target="https://hal.science/hal-03476894v1" TargetMode="External"/><Relationship Id="rId11" Type="http://schemas.openxmlformats.org/officeDocument/2006/relationships/hyperlink" Target="https://hal.science/hal-03462918v1" TargetMode="External"/><Relationship Id="rId12" Type="http://schemas.openxmlformats.org/officeDocument/2006/relationships/hyperlink" Target="https://hal.science/search/index/?q=*&amp;authFullName_s=Ada-Marlen Chmilevschi" TargetMode="External"/><Relationship Id="rId13" Type="http://schemas.openxmlformats.org/officeDocument/2006/relationships/hyperlink" Target="https://sciencespo.hal.science/hal-03456995v1" TargetMode="External"/><Relationship Id="rId14" Type="http://schemas.openxmlformats.org/officeDocument/2006/relationships/hyperlink" Target="https://sciencespo.hal.science/hal-03456104v1" TargetMode="External"/><Relationship Id="rId15" Type="http://schemas.openxmlformats.org/officeDocument/2006/relationships/hyperlink" Target="https://hal.science/search/index/?q=*&amp;authFullName_s=Simon Dellac" TargetMode="External"/><Relationship Id="rId16" Type="http://schemas.openxmlformats.org/officeDocument/2006/relationships/hyperlink" Target="https://dx.doi.org/10.5281/zenodo.3765240" TargetMode="External"/><Relationship Id="rId17" Type="http://schemas.openxmlformats.org/officeDocument/2006/relationships/hyperlink" Target="https://hal.science/hal-03462872v1" TargetMode="External"/><Relationship Id="rId18" Type="http://schemas.openxmlformats.org/officeDocument/2006/relationships/hyperlink" Target="https://hal.science/search/index/?q=*&amp;authFullName_s=Elodie Petorin" TargetMode="External"/><Relationship Id="rId19" Type="http://schemas.openxmlformats.org/officeDocument/2006/relationships/hyperlink" Target="https://sciencespo.hal.science/hal-03471796v1" TargetMode="External"/><Relationship Id="rId20" Type="http://schemas.openxmlformats.org/officeDocument/2006/relationships/hyperlink" Target="https://hal.science/search/index/?q=*&amp;authFullName_s=Alexandre Chevallier" TargetMode="External"/><Relationship Id="rId21" Type="http://schemas.openxmlformats.org/officeDocument/2006/relationships/hyperlink" Target="https://hal.science/search/index/?q=*&amp;authFullName_s=Charlotte Montcharmont" TargetMode="External"/><Relationship Id="rId22" Type="http://schemas.openxmlformats.org/officeDocument/2006/relationships/hyperlink" Target="https://hal.science/hal-04225668v1" TargetMode="External"/><Relationship Id="rId23" Type="http://schemas.openxmlformats.org/officeDocument/2006/relationships/hyperlink" Target="https://hal.science/hal-04869558v1" TargetMode="External"/><Relationship Id="rId24" Type="http://schemas.openxmlformats.org/officeDocument/2006/relationships/hyperlink" Target="https://hal.science/search/index/?q=*&amp;authFullName_s=Cecilia Pignon-Mussaud"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PÉTORIN</dc:title>
  <dc:description>CV</dc:description>
  <dc:subject/>
  <cp:keywords/>
  <cp:category/>
  <cp:lastModifiedBy/>
  <dcterms:created xsi:type="dcterms:W3CDTF">2026-04-30T07:23:19+02:00</dcterms:created>
  <dcterms:modified xsi:type="dcterms:W3CDTF">2026-04-30T07:23:19+02:00</dcterms:modified>
</cp:coreProperties>
</file>

<file path=docProps/custom.xml><?xml version="1.0" encoding="utf-8"?>
<Properties xmlns="http://schemas.openxmlformats.org/officeDocument/2006/custom-properties" xmlns:vt="http://schemas.openxmlformats.org/officeDocument/2006/docPropsVTypes"/>
</file>