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Sarron </w:t>
      </w:r>
      <w:r>
        <w:rPr>
          <w:color w:val="641e6e"/>
        </w:rPr>
        <w:t xml:space="preserve">Enseignant chercheur en microbiologie à UNILASALLE, BEAUVAIS (60)</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en Agriculture obtenu en 2009 et d'un doctorat en 2013, je suis actuellement enseignante et chercheuse en microbiologie à UNILASALLE à Beauvais.J'enseigne les bases de la microbiologie à nos étudiants ingénieurs en 2ème année, la microbiologie alimentaire en 3ème année ainsi que la qualité des denrées alimentaires, la maîtrise de l'hygiène en industrie alimentaire et restauration, la démarche de détermination de la durée de vie des produits... en 4ème année. J'accompagne également nos étudiants apprentis, en stage de fin d'études ou au cours de leurs projets d'année.En parallèle de ces activités, je suis chercheur dans l'unité de Recherche Institut Polytechnique UniLaSalle, Université d’Artois, ULR 7519, 19 rue Pierre Waguet, BP 30313, Beauvais 60026, France. Mes activités de recherche s'articulent autour de l'étude des procédés alimentaires (ozone notamment), de leur optimisation, et de l'étude de leur effet sur la microflore du produit. J'ai également une expertise dans l'étude de l'effet d'aliments et de xénobiotiques sur le microbiote intestinal. J'effectue également des prestations pour l'industrie agro-alimentaire ou associée.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leavening agent on Maillard reaction and the bifidogenic effect of traditional French bread</w:t>
              </w:r>
            </w:hyperlink>
          </w:p>
          <w:p>
            <w:pPr/>
            <w:hyperlink r:id="rId9" w:history="1">
              <w:r>
                <w:rPr>
                  <w:color w:val="#410a8c"/>
                  <w:u w:val="single"/>
                </w:rPr>
                <w:t xml:space="preserve">Romane Troadec</w:t>
              </w:r>
            </w:hyperlink>
            <w:r>
              <w:rPr/>
              <w:t xml:space="preserve">,</w:t>
            </w:r>
            <w:hyperlink r:id="rId10" w:history="1">
              <w:r>
                <w:rPr>
                  <w:color w:val="#410a8c"/>
                  <w:u w:val="single"/>
                </w:rPr>
                <w:t xml:space="preserve">Sofia Nestora</w:t>
              </w:r>
            </w:hyperlink>
            <w:r>
              <w:rPr/>
              <w:t xml:space="preserve">,</w:t>
            </w:r>
            <w:hyperlink r:id="rId11" w:history="1">
              <w:r>
                <w:rPr>
                  <w:color w:val="#410a8c"/>
                  <w:u w:val="single"/>
                </w:rPr>
                <w:t xml:space="preserve">Céline Niquet-Léridon</w:t>
              </w:r>
            </w:hyperlink>
            <w:r>
              <w:rPr/>
              <w:t xml:space="preserve">,</w:t>
            </w:r>
            <w:hyperlink r:id="rId12" w:history="1">
              <w:r>
                <w:rPr>
                  <w:color w:val="#410a8c"/>
                  <w:u w:val="single"/>
                </w:rPr>
                <w:t xml:space="preserve">David Marier</w:t>
              </w:r>
            </w:hyperlink>
            <w:r>
              <w:rPr/>
              <w:t xml:space="preserve">,</w:t>
            </w:r>
            <w:hyperlink r:id="rId13" w:history="1">
              <w:r>
                <w:rPr>
                  <w:color w:val="#410a8c"/>
                  <w:u w:val="single"/>
                </w:rPr>
                <w:t xml:space="preserve">Philippe Jacolot</w:t>
              </w:r>
            </w:hyperlink>
            <w:r>
              <w:rPr/>
              <w:t xml:space="preserve">et al.</w:t>
            </w:r>
          </w:p>
          <w:p>
            <w:pPr/>
            <w:r>
              <w:rPr>
                <w:i w:val="1"/>
                <w:iCs w:val="1"/>
              </w:rPr>
              <w:t xml:space="preserve">Food Chemistry</w:t>
            </w:r>
            <w:r>
              <w:rPr/>
              <w:t xml:space="preserve">, 2022, 393, pp.133387. </w:t>
            </w:r>
            <w:hyperlink r:id="rId14" w:history="1">
              <w:r>
                <w:rPr>
                  <w:color w:val="#410a8c"/>
                  <w:u w:val="single"/>
                </w:rPr>
                <w:t xml:space="preserve">⟨10.1016/j.foodchem.2022.133387⟩</w:t>
              </w:r>
            </w:hyperlink>
          </w:p>
          <w:p>
            <w:pPr/>
            <w:r>
              <w:rPr/>
              <w:t xml:space="preserve">Article dans une revue</w:t>
            </w:r>
          </w:p>
          <w:p>
            <w:pPr/>
            <w:hyperlink r:id="rId8" w:history="1">
              <w:r>
                <w:rPr>
                  <w:color w:val="#410a8c"/>
                  <w:u w:val="single"/>
                </w:rPr>
                <w:t xml:space="preserve">hal-03693730v1</w:t>
              </w:r>
            </w:hyperlink>
          </w:p>
        </w:tc>
      </w:tr>
      <w:tr>
        <w:trPr/>
        <w:tc>
          <w:tcPr>
            <w:noWrap/>
          </w:tcPr>
          <w:p>
            <w:pPr>
              <w:spacing w:after="200"/>
            </w:pPr>
            <w:hyperlink r:id="rId15" w:history="1">
              <w:r>
                <w:rPr>
                  <w:color w:val="1e198e"/>
                  <w:b w:val="1"/>
                  <w:bCs w:val="1"/>
                  <w:u w:val="single"/>
                </w:rPr>
                <w:t xml:space="preserve">Ozone Treatments for Preserving Fresh Vegetables Quality: A Critical Review</w:t>
              </w:r>
            </w:hyperlink>
          </w:p>
          <w:p>
            <w:pPr/>
            <w:hyperlink r:id="rId16" w:history="1">
              <w:r>
                <w:rPr>
                  <w:color w:val="#410a8c"/>
                  <w:u w:val="single"/>
                </w:rPr>
                <w:t xml:space="preserve">Elodie Sarron</w:t>
              </w:r>
            </w:hyperlink>
            <w:r>
              <w:rPr/>
              <w:t xml:space="preserve">,</w:t>
            </w:r>
            <w:hyperlink r:id="rId17" w:history="1">
              <w:r>
                <w:rPr>
                  <w:color w:val="#410a8c"/>
                  <w:u w:val="single"/>
                </w:rPr>
                <w:t xml:space="preserve">Pascale Gadonna-Widehem</w:t>
              </w:r>
            </w:hyperlink>
            <w:r>
              <w:rPr/>
              <w:t xml:space="preserve">,</w:t>
            </w:r>
            <w:hyperlink r:id="rId18" w:history="1">
              <w:r>
                <w:rPr>
                  <w:color w:val="#410a8c"/>
                  <w:u w:val="single"/>
                </w:rPr>
                <w:t xml:space="preserve">Thierry Aussenac</w:t>
              </w:r>
            </w:hyperlink>
          </w:p>
          <w:p>
            <w:pPr/>
            <w:r>
              <w:rPr>
                <w:i w:val="1"/>
                <w:iCs w:val="1"/>
              </w:rPr>
              <w:t xml:space="preserve">Foods</w:t>
            </w:r>
            <w:r>
              <w:rPr/>
              <w:t xml:space="preserve">, 2021, 10, </w:t>
            </w:r>
            <w:hyperlink r:id="rId19" w:history="1">
              <w:r>
                <w:rPr>
                  <w:color w:val="#410a8c"/>
                  <w:u w:val="single"/>
                </w:rPr>
                <w:t xml:space="preserve">⟨10.3390/foods10030605⟩</w:t>
              </w:r>
            </w:hyperlink>
          </w:p>
          <w:p>
            <w:pPr/>
            <w:r>
              <w:rPr/>
              <w:t xml:space="preserve">Article dans une revue</w:t>
            </w:r>
          </w:p>
          <w:p>
            <w:pPr/>
            <w:hyperlink r:id="rId15" w:history="1">
              <w:r>
                <w:rPr>
                  <w:color w:val="#410a8c"/>
                  <w:u w:val="single"/>
                </w:rPr>
                <w:t xml:space="preserve">hal-03171916v1</w:t>
              </w:r>
            </w:hyperlink>
          </w:p>
        </w:tc>
      </w:tr>
      <w:tr>
        <w:trPr/>
        <w:tc>
          <w:tcPr>
            <w:noWrap/>
          </w:tcPr>
          <w:p>
            <w:pPr>
              <w:spacing w:after="200"/>
            </w:pPr>
            <w:hyperlink r:id="rId20" w:history="1">
              <w:r>
                <w:rPr>
                  <w:color w:val="1e198e"/>
                  <w:b w:val="1"/>
                  <w:bCs w:val="1"/>
                  <w:u w:val="single"/>
                </w:rPr>
                <w:t xml:space="preserve">Early exposure to food contaminants reshapes maturation of the human brain-gut-microbiota axis</w:t>
              </w:r>
            </w:hyperlink>
          </w:p>
          <w:p>
            <w:pPr/>
            <w:hyperlink r:id="rId16" w:history="1">
              <w:r>
                <w:rPr>
                  <w:color w:val="#410a8c"/>
                  <w:u w:val="single"/>
                </w:rPr>
                <w:t xml:space="preserve">Elodie Sarron</w:t>
              </w:r>
            </w:hyperlink>
            <w:r>
              <w:rPr/>
              <w:t xml:space="preserve">,</w:t>
            </w:r>
            <w:hyperlink r:id="rId21" w:history="1">
              <w:r>
                <w:rPr>
                  <w:color w:val="#410a8c"/>
                  <w:u w:val="single"/>
                </w:rPr>
                <w:t xml:space="preserve">Maxime Pérot</w:t>
              </w:r>
            </w:hyperlink>
            <w:r>
              <w:rPr/>
              <w:t xml:space="preserve">,</w:t>
            </w:r>
            <w:hyperlink r:id="rId22" w:history="1">
              <w:r>
                <w:rPr>
                  <w:color w:val="#410a8c"/>
                  <w:u w:val="single"/>
                </w:rPr>
                <w:t xml:space="preserve">Nicolas Barbezier</w:t>
              </w:r>
            </w:hyperlink>
            <w:r>
              <w:rPr/>
              <w:t xml:space="preserve">,</w:t>
            </w:r>
            <w:hyperlink r:id="rId23" w:history="1">
              <w:r>
                <w:rPr>
                  <w:color w:val="#410a8c"/>
                  <w:u w:val="single"/>
                </w:rPr>
                <w:t xml:space="preserve">Carine Delayre-Orthez</w:t>
              </w:r>
            </w:hyperlink>
            <w:r>
              <w:rPr/>
              <w:t xml:space="preserve">,</w:t>
            </w:r>
            <w:hyperlink r:id="rId24" w:history="1">
              <w:r>
                <w:rPr>
                  <w:color w:val="#410a8c"/>
                  <w:u w:val="single"/>
                </w:rPr>
                <w:t xml:space="preserve">Jérôme Gay-Quéheillard</w:t>
              </w:r>
            </w:hyperlink>
            <w:r>
              <w:rPr/>
              <w:t xml:space="preserve">et al.</w:t>
            </w:r>
          </w:p>
          <w:p>
            <w:pPr/>
            <w:r>
              <w:rPr>
                <w:i w:val="1"/>
                <w:iCs w:val="1"/>
              </w:rPr>
              <w:t xml:space="preserve">World Journal of Gastroenterology</w:t>
            </w:r>
            <w:r>
              <w:rPr/>
              <w:t xml:space="preserve">, 2020, 26 (23), pp.3145-3169. </w:t>
            </w:r>
            <w:hyperlink r:id="rId25" w:history="1">
              <w:r>
                <w:rPr>
                  <w:color w:val="#410a8c"/>
                  <w:u w:val="single"/>
                </w:rPr>
                <w:t xml:space="preserve">⟨10.3748/wjg.v26.i23.3145⟩</w:t>
              </w:r>
            </w:hyperlink>
          </w:p>
          <w:p>
            <w:pPr/>
            <w:r>
              <w:rPr/>
              <w:t xml:space="preserve">Article dans une revue</w:t>
            </w:r>
          </w:p>
          <w:p>
            <w:pPr/>
            <w:hyperlink r:id="rId20" w:history="1">
              <w:r>
                <w:rPr>
                  <w:color w:val="#410a8c"/>
                  <w:u w:val="single"/>
                </w:rPr>
                <w:t xml:space="preserve">hal-03181815v1</w:t>
              </w:r>
            </w:hyperlink>
          </w:p>
        </w:tc>
      </w:tr>
      <w:tr>
        <w:trPr/>
        <w:tc>
          <w:tcPr>
            <w:noWrap/>
          </w:tcPr>
          <w:p>
            <w:pPr>
              <w:spacing w:after="200"/>
            </w:pPr>
            <w:hyperlink r:id="rId26" w:history="1">
              <w:r>
                <w:rPr>
                  <w:color w:val="1e198e"/>
                  <w:b w:val="1"/>
                  <w:bCs w:val="1"/>
                  <w:u w:val="single"/>
                </w:rPr>
                <w:t xml:space="preserve">Effects of aqueous ozone on Pseudomonas syringae viability and ice nucleating activity</w:t>
              </w:r>
            </w:hyperlink>
          </w:p>
          <w:p>
            <w:pPr/>
            <w:hyperlink r:id="rId27" w:history="1">
              <w:r>
                <w:rPr>
                  <w:color w:val="#410a8c"/>
                  <w:u w:val="single"/>
                </w:rPr>
                <w:t xml:space="preserve">E. Sarron</w:t>
              </w:r>
            </w:hyperlink>
            <w:r>
              <w:rPr/>
              <w:t xml:space="preserve">,</w:t>
            </w:r>
            <w:hyperlink r:id="rId28" w:history="1">
              <w:r>
                <w:rPr>
                  <w:color w:val="#410a8c"/>
                  <w:u w:val="single"/>
                </w:rPr>
                <w:t xml:space="preserve">N. Cochet</w:t>
              </w:r>
            </w:hyperlink>
            <w:r>
              <w:rPr/>
              <w:t xml:space="preserve">,</w:t>
            </w:r>
            <w:hyperlink r:id="rId29" w:history="1">
              <w:r>
                <w:rPr>
                  <w:color w:val="#410a8c"/>
                  <w:u w:val="single"/>
                </w:rPr>
                <w:t xml:space="preserve">P. Gadonna-Widehem</w:t>
              </w:r>
            </w:hyperlink>
          </w:p>
          <w:p>
            <w:pPr/>
            <w:r>
              <w:rPr>
                <w:i w:val="1"/>
                <w:iCs w:val="1"/>
              </w:rPr>
              <w:t xml:space="preserve">Process Biochemistry</w:t>
            </w:r>
            <w:r>
              <w:rPr/>
              <w:t xml:space="preserve">, 2013, pp.1-6. </w:t>
            </w:r>
            <w:hyperlink r:id="rId30" w:history="1">
              <w:r>
                <w:rPr>
                  <w:color w:val="#410a8c"/>
                  <w:u w:val="single"/>
                </w:rPr>
                <w:t xml:space="preserve">⟨10.1016/j.procbio.2013.05.018⟩</w:t>
              </w:r>
            </w:hyperlink>
          </w:p>
          <w:p>
            <w:pPr/>
            <w:r>
              <w:rPr/>
              <w:t xml:space="preserve">Article dans une revue</w:t>
            </w:r>
          </w:p>
          <w:p>
            <w:pPr/>
            <w:hyperlink r:id="rId31" w:history="1">
              <w:r>
                <w:rPr>
                  <w:color w:val="#410a8c"/>
                  <w:u w:val="single"/>
                </w:rPr>
                <w:t xml:space="preserve">istex</w:t>
              </w:r>
            </w:hyperlink>
          </w:p>
          <w:p>
            <w:pPr/>
            <w:hyperlink r:id="rId26" w:history="1">
              <w:r>
                <w:rPr>
                  <w:color w:val="#410a8c"/>
                  <w:u w:val="single"/>
                </w:rPr>
                <w:t xml:space="preserve">hal-00839504v1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693730v1" TargetMode="External"/><Relationship Id="rId9" Type="http://schemas.openxmlformats.org/officeDocument/2006/relationships/hyperlink" Target="https://hal.science/search/index/?q=*&amp;authFullName_s=Romane Troadec" TargetMode="External"/><Relationship Id="rId10" Type="http://schemas.openxmlformats.org/officeDocument/2006/relationships/hyperlink" Target="https://hal.science/search/index/?q=*&amp;authFullName_s=Sofia Nestora" TargetMode="External"/><Relationship Id="rId11" Type="http://schemas.openxmlformats.org/officeDocument/2006/relationships/hyperlink" Target="https://hal.science/search/index/?q=*&amp;authFullName_s=C&#233;line Niquet-L&#233;ridon" TargetMode="External"/><Relationship Id="rId12" Type="http://schemas.openxmlformats.org/officeDocument/2006/relationships/hyperlink" Target="https://hal.science/search/index/?q=*&amp;authFullName_s=David Marier" TargetMode="External"/><Relationship Id="rId13" Type="http://schemas.openxmlformats.org/officeDocument/2006/relationships/hyperlink" Target="https://hal.science/search/index/?q=*&amp;authFullName_s=Philippe Jacolot" TargetMode="External"/><Relationship Id="rId14" Type="http://schemas.openxmlformats.org/officeDocument/2006/relationships/hyperlink" Target="https://dx.doi.org/10.1016/j.foodchem.2022.133387" TargetMode="External"/><Relationship Id="rId15" Type="http://schemas.openxmlformats.org/officeDocument/2006/relationships/hyperlink" Target="https://hal.science/hal-03171916v1" TargetMode="External"/><Relationship Id="rId16" Type="http://schemas.openxmlformats.org/officeDocument/2006/relationships/hyperlink" Target="https://hal.science/search/index/?q=*&amp;authFullName_s=Elodie Sarron" TargetMode="External"/><Relationship Id="rId17" Type="http://schemas.openxmlformats.org/officeDocument/2006/relationships/hyperlink" Target="https://hal.science/search/index/?q=*&amp;authFullName_s=Pascale Gadonna-Widehem" TargetMode="External"/><Relationship Id="rId18" Type="http://schemas.openxmlformats.org/officeDocument/2006/relationships/hyperlink" Target="https://hal.science/search/index/?q=*&amp;authFullName_s=Thierry Aussenac" TargetMode="External"/><Relationship Id="rId19" Type="http://schemas.openxmlformats.org/officeDocument/2006/relationships/hyperlink" Target="https://dx.doi.org/10.3390/foods10030605" TargetMode="External"/><Relationship Id="rId20" Type="http://schemas.openxmlformats.org/officeDocument/2006/relationships/hyperlink" Target="https://hal.science/hal-03181815v1" TargetMode="External"/><Relationship Id="rId21" Type="http://schemas.openxmlformats.org/officeDocument/2006/relationships/hyperlink" Target="https://hal.science/search/index/?q=*&amp;authFullName_s=Maxime P&#233;rot" TargetMode="External"/><Relationship Id="rId22" Type="http://schemas.openxmlformats.org/officeDocument/2006/relationships/hyperlink" Target="https://hal.science/search/index/?q=*&amp;authFullName_s=Nicolas Barbezier" TargetMode="External"/><Relationship Id="rId23" Type="http://schemas.openxmlformats.org/officeDocument/2006/relationships/hyperlink" Target="https://hal.science/search/index/?q=*&amp;authFullName_s=Carine Delayre-Orthez" TargetMode="External"/><Relationship Id="rId24" Type="http://schemas.openxmlformats.org/officeDocument/2006/relationships/hyperlink" Target="https://hal.science/search/index/?q=*&amp;authFullName_s=J&#233;r&#244;me Gay-Qu&#233;heillard" TargetMode="External"/><Relationship Id="rId25" Type="http://schemas.openxmlformats.org/officeDocument/2006/relationships/hyperlink" Target="https://dx.doi.org/10.3748/wjg.v26.i23.3145" TargetMode="External"/><Relationship Id="rId26" Type="http://schemas.openxmlformats.org/officeDocument/2006/relationships/hyperlink" Target="https://hal.science/hal-00839504v1" TargetMode="External"/><Relationship Id="rId27" Type="http://schemas.openxmlformats.org/officeDocument/2006/relationships/hyperlink" Target="https://hal.science/search/index/?q=*&amp;authFullName_s=E. Sarron" TargetMode="External"/><Relationship Id="rId28" Type="http://schemas.openxmlformats.org/officeDocument/2006/relationships/hyperlink" Target="https://hal.science/search/index/?q=*&amp;authFullName_s=N. Cochet" TargetMode="External"/><Relationship Id="rId29" Type="http://schemas.openxmlformats.org/officeDocument/2006/relationships/hyperlink" Target="https://hal.science/search/index/?q=*&amp;authFullName_s=P. Gadonna-Widehem" TargetMode="External"/><Relationship Id="rId30" Type="http://schemas.openxmlformats.org/officeDocument/2006/relationships/hyperlink" Target="https://dx.doi.org/10.1016/j.procbio.2013.05.018" TargetMode="External"/><Relationship Id="rId31" Type="http://schemas.openxmlformats.org/officeDocument/2006/relationships/hyperlink" Target="https://api.istex.fr/ark:/67375/6H6-MLWBN530-4/fulltext.pdf?sid=ha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Sarron</dc:title>
  <dc:description>CV</dc:description>
  <dc:subject/>
  <cp:keywords/>
  <cp:category/>
  <cp:lastModifiedBy/>
  <dcterms:created xsi:type="dcterms:W3CDTF">2026-06-04T09:13:15+02:00</dcterms:created>
  <dcterms:modified xsi:type="dcterms:W3CDTF">2026-06-04T09:13:15+02:00</dcterms:modified>
</cp:coreProperties>
</file>

<file path=docProps/custom.xml><?xml version="1.0" encoding="utf-8"?>
<Properties xmlns="http://schemas.openxmlformats.org/officeDocument/2006/custom-properties" xmlns:vt="http://schemas.openxmlformats.org/officeDocument/2006/docPropsVTypes"/>
</file>