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Elom KOLOR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Mediatisation of social issues in African public sphere The case of homosexuality in Ivory Coast, Gabon, and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Elom Kolor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Summer School</w:t>
            </w:r>
            <w:r>
              <w:rPr/>
              <w:t xml:space="preserve">, Roskilde University, Danmark; European Communication Research and Education Association, Aug 2024, Roskilde,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questions de société dans l’espace public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Elom Kolor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(Société française des sciences de l’information et de la communication) 2024</w:t>
            </w:r>
            <w:r>
              <w:rPr/>
              <w:t xml:space="preserve">, Jun 2024,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hal-04750443v1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0654v1" TargetMode="External"/><Relationship Id="rId8" Type="http://schemas.openxmlformats.org/officeDocument/2006/relationships/hyperlink" Target="https://hal.science/search/index/?q=*&amp;authFullName_s=Elom Kolor" TargetMode="External"/><Relationship Id="rId9" Type="http://schemas.openxmlformats.org/officeDocument/2006/relationships/hyperlink" Target="https://hal.science/hal-0475044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Elom KOLOR</dc:title>
  <dc:description>CV</dc:description>
  <dc:subject/>
  <cp:keywords/>
  <cp:category/>
  <cp:lastModifiedBy/>
  <dcterms:created xsi:type="dcterms:W3CDTF">2026-03-15T23:58:16+01:00</dcterms:created>
  <dcterms:modified xsi:type="dcterms:W3CDTF">2026-03-15T23:58:16+01:00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