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Elsa LORPHELIN </w:t>
      </w:r>
      <w:r>
        <w:rPr>
          <w:color w:val="641e6e"/>
        </w:rPr>
        <w:t xml:space="preserve">Docteure en littérature postcoloniale anglophone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Fairy Tale, Tragedy, Fantastic: Three Generic Exceptions in the Short Stories of Anita Desai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Elsa Lorphelin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Commonwealth Essays and Studies</w:t>
            </w:r>
            <w:r>
              <w:rPr/>
              <w:t xml:space="preserve">, 2020, 43 (1),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⟨10.4000/ces.4197⟩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hal-03926638v1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Voices of Others: Intertextuality and Authorial Presences in Jean Rhys's Short Fiction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Elsa Lorphelin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Women: A Cultural Review</w:t>
            </w:r>
            <w:r>
              <w:rPr/>
              <w:t xml:space="preserve">, 2020, 31 (2), pp.162-172.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⟨10.1080/09574042.2020.1779440⟩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hal-03926649v1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Ending(s), Seriality And Interdiscursivity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Elsa Lorphelin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Sillages Critiques</w:t>
            </w:r>
            <w:r>
              <w:rPr/>
              <w:t xml:space="preserve">, 2018, 24,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⟨10.4000/sillagescritiques.6215⟩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hal-03926627v1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Esthétiques de l’absence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Déborah Prudhon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Bastien Goursaud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Elsa Lorphelin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Sillages Critiques</w:t>
            </w:r>
            <w:r>
              <w:rPr/>
              <w:t xml:space="preserve">, 25, 2018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hal-03934229v1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Aesthetics of Absence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Bastien Goursaud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Elsa Lorphelin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Déborah Prudhon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Sillages Critiques</w:t>
            </w:r>
            <w:r>
              <w:rPr/>
              <w:t xml:space="preserve">, 25, 2018,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⟨10.4000/sillagescritiques.6522⟩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halshs-03940106v1</w:t>
              </w:r>
            </w:hyperlink>
          </w:p>
        </w:tc>
      </w:tr>
    </w:tbl>
    <w:sectPr>
      <w:footerReference w:type="default" r:id="rId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3926638v1" TargetMode="External"/><Relationship Id="rId9" Type="http://schemas.openxmlformats.org/officeDocument/2006/relationships/hyperlink" Target="https://hal.science/search/index/?q=*&amp;authFullName_s=Elsa Lorphelin" TargetMode="External"/><Relationship Id="rId10" Type="http://schemas.openxmlformats.org/officeDocument/2006/relationships/hyperlink" Target="https://dx.doi.org/10.4000/ces.4197" TargetMode="External"/><Relationship Id="rId11" Type="http://schemas.openxmlformats.org/officeDocument/2006/relationships/hyperlink" Target="https://hal.science/hal-03926649v1" TargetMode="External"/><Relationship Id="rId12" Type="http://schemas.openxmlformats.org/officeDocument/2006/relationships/hyperlink" Target="https://dx.doi.org/10.1080/09574042.2020.1779440" TargetMode="External"/><Relationship Id="rId13" Type="http://schemas.openxmlformats.org/officeDocument/2006/relationships/hyperlink" Target="https://hal.science/hal-03926627v1" TargetMode="External"/><Relationship Id="rId14" Type="http://schemas.openxmlformats.org/officeDocument/2006/relationships/hyperlink" Target="https://dx.doi.org/10.4000/sillagescritiques.6215" TargetMode="External"/><Relationship Id="rId15" Type="http://schemas.openxmlformats.org/officeDocument/2006/relationships/hyperlink" Target="https://hal.science/hal-03934229v1" TargetMode="External"/><Relationship Id="rId16" Type="http://schemas.openxmlformats.org/officeDocument/2006/relationships/hyperlink" Target="https://hal.science/search/index/?q=*&amp;authFullName_s=D&#233;borah Prudhon" TargetMode="External"/><Relationship Id="rId17" Type="http://schemas.openxmlformats.org/officeDocument/2006/relationships/hyperlink" Target="https://hal.science/search/index/?q=*&amp;authFullName_s=Bastien Goursaud" TargetMode="External"/><Relationship Id="rId18" Type="http://schemas.openxmlformats.org/officeDocument/2006/relationships/hyperlink" Target="https://shs.hal.science/halshs-03940106v1" TargetMode="External"/><Relationship Id="rId19" Type="http://schemas.openxmlformats.org/officeDocument/2006/relationships/hyperlink" Target="https://dx.doi.org/10.4000/sillagescritiques.6522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Elsa LORPHELIN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