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Pallin </w:t>
      </w:r>
      <w:r>
        <w:rPr>
          <w:color w:val="641e6e"/>
        </w:rPr>
        <w:t xml:space="preserve">Doctorante en SIC et intervenante en L1 Infocom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elsapallin</w:t>
        </w:r>
      </w:hyperlink>
    </w:p>
    <w:p>
      <w:pPr>
        <w:numPr>
          <w:ilvl w:val="0"/>
          <w:numId w:val="1"/>
        </w:numPr>
      </w:pPr>
      <w:r>
        <w:rPr/>
        <w:t xml:space="preserve"> ORCID : </w:t>
      </w:r>
      <w:hyperlink r:id="rId9" w:history="1">
        <w:r>
          <w:rPr>
            <w:color w:val="#410a8c"/>
            <w:u w:val="single"/>
          </w:rPr>
          <w:t xml:space="preserve">0009-0006-8347-8334</w:t>
        </w:r>
      </w:hyperlink>
    </w:p>
    <w:p>
      <w:pPr>
        <w:spacing w:before="600"/>
      </w:pPr>
    </w:p>
    <w:p>
      <w:pPr>
        <w:pStyle w:val="Heading2"/>
      </w:pPr>
      <w:r>
        <w:rPr>
          <w:color w:val="1e198e"/>
          <w:b w:val="1"/>
          <w:bCs w:val="1"/>
        </w:rPr>
        <w:t xml:space="preserve">Présentation</w:t>
      </w:r>
    </w:p>
    <w:p>
      <w:pPr>
        <w:spacing w:after="100"/>
      </w:pPr>
    </w:p>
    <w:p>
      <w:pPr/>
      <w:r>
        <w:rPr/>
        <w:t xml:space="preserve">Elsa Pallin est doctorante en Sciences de l’Information et de la Communication à l’Université Paul-Valéry Montpellier 3. Sa thèse, en préparation depuis octobre 2020, porte sur la réception des séries quotidiennes françaises produites en Occitanie. Cette étude, cofinancée par la région Occitanie, envisage de repenser le cadre d’analyse de la réception en investissant un terrain singulier : les trois séries à succès produites et tournées dans la région, puis diffusées chaque jour en access prime-time sur TF1 (Demain Nous Appartient et Ici Tout Commence) et France 2 (Un Si Grand Soleil). L’objectif de ce travail tend, notamment, à la compréhension et à la qualification du rapport qu’entretiennent les publics avec ces séries en se focalisant sur le visionnage, le vécu et l’engagement.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musiques « décalées » de La Chronique des Bridgerton : quels rôles dans les émotions des spectateurs ?</w:t>
              </w:r>
            </w:hyperlink>
          </w:p>
          <w:p>
            <w:pPr/>
            <w:hyperlink r:id="rId11" w:history="1">
              <w:r>
                <w:rPr>
                  <w:color w:val="#410a8c"/>
                  <w:u w:val="single"/>
                </w:rPr>
                <w:t xml:space="preserve">Emma Laurent</w:t>
              </w:r>
            </w:hyperlink>
            <w:r>
              <w:rPr/>
              <w:t xml:space="preserve">,</w:t>
            </w:r>
            <w:hyperlink r:id="rId12" w:history="1">
              <w:r>
                <w:rPr>
                  <w:color w:val="#410a8c"/>
                  <w:u w:val="single"/>
                </w:rPr>
                <w:t xml:space="preserve">Elsa Pallin</w:t>
              </w:r>
            </w:hyperlink>
          </w:p>
          <w:p>
            <w:pPr/>
            <w:r>
              <w:rPr/>
              <w:t xml:space="preserve">Presses universitaires de la Méditerranée – PULM. </w:t>
            </w:r>
            <w:r>
              <w:rPr>
                <w:i w:val="1"/>
                <w:iCs w:val="1"/>
              </w:rPr>
              <w:t xml:space="preserve">Cultures, arts et documents au prisme de l’intermédialité. Mélanges en l’honneur du professeur Gérard Régimbeau</w:t>
            </w:r>
            <w:r>
              <w:rPr/>
              <w:t xml:space="preserve">, Presses universitaires de la Méditerranée, pp.155-168, 2024, 978-2-36781-500-8. </w:t>
            </w:r>
            <w:hyperlink r:id="rId13" w:history="1">
              <w:r>
                <w:rPr>
                  <w:color w:val="#410a8c"/>
                  <w:u w:val="single"/>
                </w:rPr>
                <w:t xml:space="preserve">⟨10.4000/13kd1⟩</w:t>
              </w:r>
            </w:hyperlink>
          </w:p>
          <w:p>
            <w:pPr/>
            <w:r>
              <w:rPr/>
              <w:t xml:space="preserve">Chapitre d'ouvrage</w:t>
            </w:r>
          </w:p>
          <w:p>
            <w:pPr/>
            <w:hyperlink r:id="rId10" w:history="1">
              <w:r>
                <w:rPr>
                  <w:color w:val="#410a8c"/>
                  <w:u w:val="single"/>
                </w:rPr>
                <w:t xml:space="preserve">hal-04828643v1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mises en scène du territoire par les séries quotidiennes : représentations et réceptions</w:t>
              </w:r>
            </w:hyperlink>
          </w:p>
          <w:p>
            <w:pPr/>
            <w:hyperlink r:id="rId15" w:history="1">
              <w:r>
                <w:rPr>
                  <w:color w:val="#410a8c"/>
                  <w:u w:val="single"/>
                </w:rPr>
                <w:t xml:space="preserve">Frédéric Marty</w:t>
              </w:r>
            </w:hyperlink>
            <w:r>
              <w:rPr/>
              <w:t xml:space="preserve">,</w:t>
            </w:r>
            <w:hyperlink r:id="rId16" w:history="1">
              <w:r>
                <w:rPr>
                  <w:color w:val="#410a8c"/>
                  <w:u w:val="single"/>
                </w:rPr>
                <w:t xml:space="preserve">Stéphanie Marty</w:t>
              </w:r>
            </w:hyperlink>
            <w:r>
              <w:rPr/>
              <w:t xml:space="preserve">,</w:t>
            </w:r>
            <w:hyperlink r:id="rId17" w:history="1">
              <w:r>
                <w:rPr>
                  <w:color w:val="#410a8c"/>
                  <w:u w:val="single"/>
                </w:rPr>
                <w:t xml:space="preserve">Jullia Patricia</w:t>
              </w:r>
            </w:hyperlink>
            <w:r>
              <w:rPr/>
              <w:t xml:space="preserve">,</w:t>
            </w:r>
            <w:hyperlink r:id="rId12" w:history="1">
              <w:r>
                <w:rPr>
                  <w:color w:val="#410a8c"/>
                  <w:u w:val="single"/>
                </w:rPr>
                <w:t xml:space="preserve">Elsa Pallin</w:t>
              </w:r>
            </w:hyperlink>
          </w:p>
          <w:p>
            <w:pPr/>
            <w:r>
              <w:rPr>
                <w:i w:val="1"/>
                <w:iCs w:val="1"/>
              </w:rPr>
              <w:t xml:space="preserve">Les Enjeux de l'information et de la communication</w:t>
            </w:r>
            <w:r>
              <w:rPr/>
              <w:t xml:space="preserve">, 2024, 24 (1), pp.109-121. </w:t>
            </w:r>
            <w:hyperlink r:id="rId18" w:history="1">
              <w:r>
                <w:rPr>
                  <w:color w:val="#410a8c"/>
                  <w:u w:val="single"/>
                </w:rPr>
                <w:t xml:space="preserve">⟨10.3917/enic.hs14.0109⟩</w:t>
              </w:r>
            </w:hyperlink>
          </w:p>
          <w:p>
            <w:pPr/>
            <w:r>
              <w:rPr/>
              <w:t xml:space="preserve">Article dans une revue</w:t>
            </w:r>
          </w:p>
          <w:p>
            <w:pPr/>
            <w:hyperlink r:id="rId14" w:history="1">
              <w:r>
                <w:rPr>
                  <w:color w:val="#410a8c"/>
                  <w:u w:val="single"/>
                </w:rPr>
                <w:t xml:space="preserve">hal-04506498v1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Doctoriales du LERASS 2022 : « Communication et engagement »</w:t>
              </w:r>
            </w:hyperlink>
          </w:p>
          <w:p>
            <w:pPr/>
            <w:hyperlink r:id="rId20" w:history="1">
              <w:r>
                <w:rPr>
                  <w:color w:val="#410a8c"/>
                  <w:u w:val="single"/>
                </w:rPr>
                <w:t xml:space="preserve">Elena Lapina</w:t>
              </w:r>
            </w:hyperlink>
            <w:r>
              <w:rPr/>
              <w:t xml:space="preserve">,</w:t>
            </w:r>
            <w:hyperlink r:id="rId11" w:history="1">
              <w:r>
                <w:rPr>
                  <w:color w:val="#410a8c"/>
                  <w:u w:val="single"/>
                </w:rPr>
                <w:t xml:space="preserve">Emma Laurent</w:t>
              </w:r>
            </w:hyperlink>
            <w:r>
              <w:rPr/>
              <w:t xml:space="preserve">,</w:t>
            </w:r>
            <w:hyperlink r:id="rId12" w:history="1">
              <w:r>
                <w:rPr>
                  <w:color w:val="#410a8c"/>
                  <w:u w:val="single"/>
                </w:rPr>
                <w:t xml:space="preserve">Elsa Pallin</w:t>
              </w:r>
            </w:hyperlink>
            <w:r>
              <w:rPr/>
              <w:t xml:space="preserve">,</w:t>
            </w:r>
            <w:hyperlink r:id="rId21" w:history="1">
              <w:r>
                <w:rPr>
                  <w:color w:val="#410a8c"/>
                  <w:u w:val="single"/>
                </w:rPr>
                <w:t xml:space="preserve">Maureen Sampic</w:t>
              </w:r>
            </w:hyperlink>
            <w:r>
              <w:rPr/>
              <w:t xml:space="preserve">,</w:t>
            </w:r>
            <w:hyperlink r:id="rId22" w:history="1">
              <w:r>
                <w:rPr>
                  <w:color w:val="#410a8c"/>
                  <w:u w:val="single"/>
                </w:rPr>
                <w:t xml:space="preserve">Jules Dilé-Toustou</w:t>
              </w:r>
            </w:hyperlink>
            <w:r>
              <w:rPr/>
              <w:t xml:space="preserve">et al.</w:t>
            </w:r>
          </w:p>
          <w:p>
            <w:pPr/>
            <w:r>
              <w:rPr/>
              <w:t xml:space="preserve">2023, pp.93-98</w:t>
            </w:r>
          </w:p>
          <w:p>
            <w:pPr/>
            <w:r>
              <w:rPr/>
              <w:t xml:space="preserve">Autre publication scientifique</w:t>
            </w:r>
          </w:p>
          <w:p>
            <w:pPr/>
            <w:hyperlink r:id="rId19" w:history="1">
              <w:r>
                <w:rPr>
                  <w:color w:val="#410a8c"/>
                  <w:u w:val="single"/>
                </w:rPr>
                <w:t xml:space="preserve">hal-04142045v1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Rôle de la bande son dans le rapport émotionnel aux œuvres : les musiques de la série La Chronique des Bridgerton</w:t>
              </w:r>
            </w:hyperlink>
          </w:p>
          <w:p>
            <w:pPr/>
            <w:hyperlink r:id="rId11" w:history="1">
              <w:r>
                <w:rPr>
                  <w:color w:val="#410a8c"/>
                  <w:u w:val="single"/>
                </w:rPr>
                <w:t xml:space="preserve">Emma Laurent</w:t>
              </w:r>
            </w:hyperlink>
            <w:r>
              <w:rPr/>
              <w:t xml:space="preserve">,</w:t>
            </w:r>
            <w:hyperlink r:id="rId12" w:history="1">
              <w:r>
                <w:rPr>
                  <w:color w:val="#410a8c"/>
                  <w:u w:val="single"/>
                </w:rPr>
                <w:t xml:space="preserve">Elsa Pallin</w:t>
              </w:r>
            </w:hyperlink>
          </w:p>
          <w:p>
            <w:pPr/>
            <w:r>
              <w:rPr>
                <w:i w:val="1"/>
                <w:iCs w:val="1"/>
              </w:rPr>
              <w:t xml:space="preserve">Colloque international Cultures, arts et document au prisme de l’intermédialité. Rencontres autour des travaux de Gérard Régimbeau</w:t>
            </w:r>
            <w:r>
              <w:rPr/>
              <w:t xml:space="preserve">, LERASS, Jun 2021, Montpellier, France</w:t>
            </w:r>
          </w:p>
          <w:p>
            <w:pPr/>
            <w:r>
              <w:rPr/>
              <w:t xml:space="preserve">Communication dans un congrès</w:t>
            </w:r>
          </w:p>
          <w:p>
            <w:pPr/>
            <w:hyperlink r:id="rId23" w:history="1">
              <w:r>
                <w:rPr>
                  <w:color w:val="#410a8c"/>
                  <w:u w:val="single"/>
                </w:rPr>
                <w:t xml:space="preserve">hal-04774407v1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7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apallin" TargetMode="External"/><Relationship Id="rId9" Type="http://schemas.openxmlformats.org/officeDocument/2006/relationships/hyperlink" Target="https://orcid.org/0009-0006-8347-8334" TargetMode="External"/><Relationship Id="rId10" Type="http://schemas.openxmlformats.org/officeDocument/2006/relationships/hyperlink" Target="https://univ-montpellier3-paul-valery.hal.science/hal-04828643v1" TargetMode="External"/><Relationship Id="rId11" Type="http://schemas.openxmlformats.org/officeDocument/2006/relationships/hyperlink" Target="https://hal.science/search/index/?q=*&amp;authFullName_s=Emma Laurent" TargetMode="External"/><Relationship Id="rId12" Type="http://schemas.openxmlformats.org/officeDocument/2006/relationships/hyperlink" Target="https://hal.science/search/index/?q=*&amp;authFullName_s=Elsa Pallin" TargetMode="External"/><Relationship Id="rId13" Type="http://schemas.openxmlformats.org/officeDocument/2006/relationships/hyperlink" Target="https://dx.doi.org/10.4000/13kd1" TargetMode="External"/><Relationship Id="rId14" Type="http://schemas.openxmlformats.org/officeDocument/2006/relationships/hyperlink" Target="https://hal.science/hal-04506498v1" TargetMode="External"/><Relationship Id="rId15" Type="http://schemas.openxmlformats.org/officeDocument/2006/relationships/hyperlink" Target="https://hal.science/search/index/?q=*&amp;authFullName_s=Fr&#233;d&#233;ric Marty" TargetMode="External"/><Relationship Id="rId16" Type="http://schemas.openxmlformats.org/officeDocument/2006/relationships/hyperlink" Target="https://hal.science/search/index/?q=*&amp;authFullName_s=St&#233;phanie Marty" TargetMode="External"/><Relationship Id="rId17" Type="http://schemas.openxmlformats.org/officeDocument/2006/relationships/hyperlink" Target="https://hal.science/search/index/?q=*&amp;authFullName_s=Jullia Patricia" TargetMode="External"/><Relationship Id="rId18" Type="http://schemas.openxmlformats.org/officeDocument/2006/relationships/hyperlink" Target="https://dx.doi.org/10.3917/enic.hs14.0109" TargetMode="External"/><Relationship Id="rId19" Type="http://schemas.openxmlformats.org/officeDocument/2006/relationships/hyperlink" Target="https://hal.science/hal-04142045v1" TargetMode="External"/><Relationship Id="rId20" Type="http://schemas.openxmlformats.org/officeDocument/2006/relationships/hyperlink" Target="https://hal.science/search/index/?q=*&amp;authFullName_s=Elena Lapina" TargetMode="External"/><Relationship Id="rId21" Type="http://schemas.openxmlformats.org/officeDocument/2006/relationships/hyperlink" Target="https://hal.science/search/index/?q=*&amp;authFullName_s=Maureen Sampic" TargetMode="External"/><Relationship Id="rId22" Type="http://schemas.openxmlformats.org/officeDocument/2006/relationships/hyperlink" Target="https://hal.science/search/index/?q=*&amp;authFullName_s=Jules Dil&#233;-Toustou" TargetMode="External"/><Relationship Id="rId23" Type="http://schemas.openxmlformats.org/officeDocument/2006/relationships/hyperlink" Target="https://univ-montpellier3-paul-valery.hal.science/hal-04774407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Pallin</dc:title>
  <dc:description>CV</dc:description>
  <dc:subject/>
  <cp:keywords/>
  <cp:category/>
  <cp:lastModifiedBy/>
  <dcterms:created xsi:type="dcterms:W3CDTF">2026-03-18T12:29:54+01:00</dcterms:created>
  <dcterms:modified xsi:type="dcterms:W3CDTF">2026-03-18T12:29:54+01:00</dcterms:modified>
</cp:coreProperties>
</file>

<file path=docProps/custom.xml><?xml version="1.0" encoding="utf-8"?>
<Properties xmlns="http://schemas.openxmlformats.org/officeDocument/2006/custom-properties" xmlns:vt="http://schemas.openxmlformats.org/officeDocument/2006/docPropsVTypes"/>
</file>