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EMANUELE QUINZ </w:t>
      </w:r>
      <w:r>
        <w:rPr>
          <w:color w:val="641e6e"/>
        </w:rPr>
        <w:t xml:space="preserve">Professeur des Universités en Histoire et Théorie de l’art contemporain, Université Paris 8, Département Arts Plastiques, rattaché à l’UR AIAC Arts des images et art contemporain (EA 4010) TEAMeD (Théorie Expérimentation Arts Médias et Design)- Enseignant-Chercheur associé, EnsadLab, École Nationale Supérieure des Arts Décoratifs, Laboratoire Recherche Reflective Interaction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Historien de l’art et du design, Emanuele Quinz est Docteur en Esthétique, sciences et technologie des arts et Professeur des Universités au sein du Département des Arts Plastiques de l’Université Paris 8. De 2012 à 2015, il a coordonné le Master professionnel Coopération Artistique Internationale. Depuis 2012, il est également enseignant-chercheur associé à l’EnsadLab, École Nationale Supérieure des Arts Décoratifs, où il dirige le séminaire doctoral.Il intervient régulièrement dans plusieurs universités et écoles d’art telles que Sciences Po, l’UQAM à Montréal, l’Accademia Nazionale di Belle Arti de Brera et la NABA à Milan, ainsi que la Haute École d’Art et de Design de Genève. Ses recherches se concentrent sur les interactions entre les disciplines dans les pratiques artistiques contemporaines, traversant les domaines des arts plastiques, de la musique, de la danse et du design.</w:t>
      </w:r>
    </w:p>
    <w:p>
      <w:pPr/>
      <w:r>
        <w:rPr/>
        <w:t xml:space="preserve">Il est le fondateur et codirecteur des collections « Médias/Théories » et « Design/Théories » aux éditions Les presses du réel, et a dirigé plus de quinze ouvrages. Parmi ses publications figurent Le cercle invisible. Environnements, systèmes, dispositifs (Les Presses du réel, 2015), Strange Design (codirigé avec Jehanne Dautrey, Les presses du réel, 2024), Behavioral Objects I, A Case Study: Céleste Boursier-Mougenot (codirigé avec Samuel Bianchini, Sternberg Press, 2016), Uchronia (codirigé avec Franck Apertet et Annie Vigier, Sternberg Press, 2017), Contro l’oggetto. Conversazioni sul design (Quodlibet, 2020, lauréat du prestigieux Prix Compasso d’Oro ADI 2022) et Le comportement des choses (Les presses du réel, 2021). De 2012 à 2019, il a coordonné le projet de recherche Behaviors. Objets à comportement entre art, science et design, en partenariat avec l’Ensad, le service Prospective Industrielle du Centre Georges Pompidou et le laboratoire Chart-Lutin de l’Université Paris 8 - Cité des Sciences et de l’Industrie, avec le soutien du Labex Arts-H2H, de l’Université Paris Lumières et du Conseil Franco-Québécois de coopération universitaire. Invité à donner des conférences à travers l’Europe, l’Asie et les États-Unis, il a été Visiting Researcher aux Universités de Milan et de Rome en 2021 et 2024, et est chercheur associé au Cluster Matter of Activity de l’Université Humboldt de Berlin depuis 2019. Il siège dans plusieurs comités scientifiques et éditoriaux internationaux et, depuis 2020, il est conseiller scientifique auprès du Fonds National Suisse pour le financement de la recherche.Emanuele Quinz a été commissaire d’expositions internationales comme Invisibile (Sienne, 2004), Experience Design (Bolzano, 2005), en:trance (Bolzano, 2004; Paris, 2006-2007), Dysfashional (Luxembourg, 2007; Lausanne, 2008; Paris, 2009; Berlin, Moscou, 2010; Jakarta, 2011), Basic Instincts (Berlin, 2011; Arnhem, Shenzhen, 2012),  The Dutch Paradox (Paris, 2012) et Il fato dell'energia, Stefano Cagol (Castel Belasi, 2022). Aux côtés de Samuel Bianchini, il a initié le projet expérimental de table ronde performative Dissect, présenté au Centre Pompidou (Paris, 2019), au Grand Palais (Paris, 2020) et à l’Université Humboldt (Berlin, 2022), en collaboration avec des architectes et artistes tels que Ecologic Studio, Marco Donnarumma et Tomás Saraceno.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Anti-Garden</w:t>
              </w:r>
            </w:hyperlink>
          </w:p>
          <w:p>
            <w:pPr/>
            <w:hyperlink r:id="rId8" w:history="1">
              <w:r>
                <w:rPr>
                  <w:color w:val="#410a8c"/>
                  <w:u w:val="single"/>
                </w:rPr>
                <w:t xml:space="preserve">Emanuele Quinz</w:t>
              </w:r>
            </w:hyperlink>
          </w:p>
          <w:p>
            <w:pPr/>
            <w:r>
              <w:rPr/>
              <w:t xml:space="preserve">Federica Dal Falco. </w:t>
            </w:r>
            <w:r>
              <w:rPr>
                <w:i w:val="1"/>
                <w:iCs w:val="1"/>
              </w:rPr>
              <w:t xml:space="preserve">Beyond the Garden - Sustainable and Inclusive Green Urban Spaces</w:t>
            </w:r>
            <w:r>
              <w:rPr/>
              <w:t xml:space="preserve">, </w:t>
            </w:r>
            <w:hyperlink r:id="rId9" w:history="1">
              <w:r>
                <w:rPr>
                  <w:color w:val="#410a8c"/>
                  <w:u w:val="single"/>
                </w:rPr>
                <w:t xml:space="preserve">Springer</w:t>
              </w:r>
            </w:hyperlink>
            <w:r>
              <w:rPr/>
              <w:t xml:space="preserve">, 2023</w:t>
            </w:r>
          </w:p>
          <w:p>
            <w:pPr/>
            <w:r>
              <w:rPr/>
              <w:t xml:space="preserve">Chapitre d'ouvrage</w:t>
            </w:r>
          </w:p>
          <w:p>
            <w:pPr/>
            <w:hyperlink r:id="rId7" w:history="1">
              <w:r>
                <w:rPr>
                  <w:color w:val="#410a8c"/>
                  <w:u w:val="single"/>
                </w:rPr>
                <w:t xml:space="preserve">hal-04763318v1</w:t>
              </w:r>
            </w:hyperlink>
          </w:p>
        </w:tc>
      </w:tr>
      <w:tr>
        <w:trPr/>
        <w:tc>
          <w:tcPr>
            <w:noWrap/>
          </w:tcPr>
          <w:p>
            <w:pPr>
              <w:spacing w:after="200"/>
            </w:pPr>
            <w:hyperlink r:id="rId10" w:history="1">
              <w:r>
                <w:rPr>
                  <w:color w:val="1e198e"/>
                  <w:b w:val="1"/>
                  <w:bCs w:val="1"/>
                  <w:u w:val="single"/>
                </w:rPr>
                <w:t xml:space="preserve">Cautionary Tales: Speculative Design As Moral Fable</w:t>
              </w:r>
            </w:hyperlink>
          </w:p>
          <w:p>
            <w:pPr/>
            <w:hyperlink r:id="rId8" w:history="1">
              <w:r>
                <w:rPr>
                  <w:color w:val="#410a8c"/>
                  <w:u w:val="single"/>
                </w:rPr>
                <w:t xml:space="preserve">Emanuele Quinz</w:t>
              </w:r>
            </w:hyperlink>
          </w:p>
          <w:p>
            <w:pPr/>
            <w:r>
              <w:rPr/>
              <w:t xml:space="preserve">Craig Bremner; Giovanni Innella; Paul Rodgers. </w:t>
            </w:r>
            <w:r>
              <w:rPr>
                <w:i w:val="1"/>
                <w:iCs w:val="1"/>
              </w:rPr>
              <w:t xml:space="preserve">Design for the Unthinkable World</w:t>
            </w:r>
            <w:r>
              <w:rPr/>
              <w:t xml:space="preserve">, </w:t>
            </w:r>
            <w:hyperlink r:id="rId11" w:history="1">
              <w:r>
                <w:rPr>
                  <w:color w:val="#410a8c"/>
                  <w:u w:val="single"/>
                </w:rPr>
                <w:t xml:space="preserve">Routledge</w:t>
              </w:r>
            </w:hyperlink>
            <w:r>
              <w:rPr/>
              <w:t xml:space="preserve">, 2023</w:t>
            </w:r>
          </w:p>
          <w:p>
            <w:pPr/>
            <w:r>
              <w:rPr/>
              <w:t xml:space="preserve">Chapitre d'ouvrage</w:t>
            </w:r>
          </w:p>
          <w:p>
            <w:pPr/>
            <w:hyperlink r:id="rId10" w:history="1">
              <w:r>
                <w:rPr>
                  <w:color w:val="#410a8c"/>
                  <w:u w:val="single"/>
                </w:rPr>
                <w:t xml:space="preserve">hal-04763317v1</w:t>
              </w:r>
            </w:hyperlink>
          </w:p>
        </w:tc>
      </w:tr>
      <w:tr>
        <w:trPr/>
        <w:tc>
          <w:tcPr>
            <w:noWrap/>
          </w:tcPr>
          <w:p>
            <w:pPr>
              <w:spacing w:after="200"/>
            </w:pPr>
            <w:hyperlink r:id="rId12" w:history="1">
              <w:r>
                <w:rPr>
                  <w:color w:val="1e198e"/>
                  <w:b w:val="1"/>
                  <w:bCs w:val="1"/>
                  <w:u w:val="single"/>
                </w:rPr>
                <w:t xml:space="preserve">Vitality of the Negative.</w:t>
              </w:r>
            </w:hyperlink>
          </w:p>
          <w:p>
            <w:pPr/>
            <w:hyperlink r:id="rId8" w:history="1">
              <w:r>
                <w:rPr>
                  <w:color w:val="#410a8c"/>
                  <w:u w:val="single"/>
                </w:rPr>
                <w:t xml:space="preserve">Emanuele Quinz</w:t>
              </w:r>
            </w:hyperlink>
          </w:p>
          <w:p>
            <w:pPr/>
            <w:r>
              <w:rPr/>
              <w:t xml:space="preserve">Claudia Mareis; Michael Renner; Moritz Greiner-Petter; Ludwig Zeller. </w:t>
            </w:r>
            <w:r>
              <w:rPr>
                <w:i w:val="1"/>
                <w:iCs w:val="1"/>
              </w:rPr>
              <w:t xml:space="preserve">Critical By Design? Cultures, Epistemologies, Practices</w:t>
            </w:r>
            <w:r>
              <w:rPr/>
              <w:t xml:space="preserve">, </w:t>
            </w:r>
            <w:hyperlink r:id="rId13" w:history="1">
              <w:r>
                <w:rPr>
                  <w:color w:val="#410a8c"/>
                  <w:u w:val="single"/>
                </w:rPr>
                <w:t xml:space="preserve">Transcript Verlag</w:t>
              </w:r>
            </w:hyperlink>
            <w:r>
              <w:rPr/>
              <w:t xml:space="preserve">, 2022</w:t>
            </w:r>
          </w:p>
          <w:p>
            <w:pPr/>
            <w:r>
              <w:rPr/>
              <w:t xml:space="preserve">Chapitre d'ouvrage</w:t>
            </w:r>
          </w:p>
          <w:p>
            <w:pPr/>
            <w:hyperlink r:id="rId12" w:history="1">
              <w:r>
                <w:rPr>
                  <w:color w:val="#410a8c"/>
                  <w:u w:val="single"/>
                </w:rPr>
                <w:t xml:space="preserve">hal-04763390v1</w:t>
              </w:r>
            </w:hyperlink>
          </w:p>
        </w:tc>
      </w:tr>
      <w:tr>
        <w:trPr/>
        <w:tc>
          <w:tcPr>
            <w:noWrap/>
          </w:tcPr>
          <w:p>
            <w:pPr>
              <w:spacing w:after="200"/>
            </w:pPr>
            <w:hyperlink r:id="rId14" w:history="1">
              <w:r>
                <w:rPr>
                  <w:color w:val="1e198e"/>
                  <w:b w:val="1"/>
                  <w:bCs w:val="1"/>
                  <w:u w:val="single"/>
                </w:rPr>
                <w:t xml:space="preserve">L’art à l’épreuve de la fiction</w:t>
              </w:r>
            </w:hyperlink>
          </w:p>
          <w:p>
            <w:pPr/>
            <w:hyperlink r:id="rId8" w:history="1">
              <w:r>
                <w:rPr>
                  <w:color w:val="#410a8c"/>
                  <w:u w:val="single"/>
                </w:rPr>
                <w:t xml:space="preserve">Emanuele Quinz</w:t>
              </w:r>
            </w:hyperlink>
          </w:p>
          <w:p>
            <w:pPr/>
            <w:r>
              <w:rPr/>
              <w:t xml:space="preserve">Chloé Dechery; Marion Boudier. </w:t>
            </w:r>
            <w:r>
              <w:rPr>
                <w:i w:val="1"/>
                <w:iCs w:val="1"/>
              </w:rPr>
              <w:t xml:space="preserve">Performer les savoirs</w:t>
            </w:r>
            <w:r>
              <w:rPr/>
              <w:t xml:space="preserve">, </w:t>
            </w:r>
            <w:hyperlink r:id="rId15" w:history="1">
              <w:r>
                <w:rPr>
                  <w:color w:val="#410a8c"/>
                  <w:u w:val="single"/>
                </w:rPr>
                <w:t xml:space="preserve">Les presses du réel</w:t>
              </w:r>
            </w:hyperlink>
            <w:r>
              <w:rPr/>
              <w:t xml:space="preserve">, 2022</w:t>
            </w:r>
          </w:p>
          <w:p>
            <w:pPr/>
            <w:r>
              <w:rPr/>
              <w:t xml:space="preserve">Chapitre d'ouvrage</w:t>
            </w:r>
          </w:p>
          <w:p>
            <w:pPr/>
            <w:hyperlink r:id="rId14" w:history="1">
              <w:r>
                <w:rPr>
                  <w:color w:val="#410a8c"/>
                  <w:u w:val="single"/>
                </w:rPr>
                <w:t xml:space="preserve">hal-04763391v1</w:t>
              </w:r>
            </w:hyperlink>
          </w:p>
        </w:tc>
      </w:tr>
      <w:tr>
        <w:trPr/>
        <w:tc>
          <w:tcPr>
            <w:noWrap/>
          </w:tcPr>
          <w:p>
            <w:pPr>
              <w:spacing w:after="200"/>
            </w:pPr>
            <w:hyperlink r:id="rId16" w:history="1">
              <w:r>
                <w:rPr>
                  <w:color w:val="1e198e"/>
                  <w:b w:val="1"/>
                  <w:bCs w:val="1"/>
                  <w:u w:val="single"/>
                </w:rPr>
                <w:t xml:space="preserve">Conversazione con Hubert Godard</w:t>
              </w:r>
            </w:hyperlink>
          </w:p>
          <w:p>
            <w:pPr/>
            <w:hyperlink r:id="rId17" w:history="1">
              <w:r>
                <w:rPr>
                  <w:color w:val="#410a8c"/>
                  <w:u w:val="single"/>
                </w:rPr>
                <w:t xml:space="preserve">Armando Menicacci</w:t>
              </w:r>
            </w:hyperlink>
            <w:r>
              <w:rPr/>
              <w:t xml:space="preserve">,</w:t>
            </w:r>
            <w:hyperlink r:id="rId8" w:history="1">
              <w:r>
                <w:rPr>
                  <w:color w:val="#410a8c"/>
                  <w:u w:val="single"/>
                </w:rPr>
                <w:t xml:space="preserve">Emanuele Quinz</w:t>
              </w:r>
            </w:hyperlink>
            <w:r>
              <w:rPr/>
              <w:t xml:space="preserve">,</w:t>
            </w:r>
            <w:hyperlink r:id="rId18" w:history="1">
              <w:r>
                <w:rPr>
                  <w:color w:val="#410a8c"/>
                  <w:u w:val="single"/>
                </w:rPr>
                <w:t xml:space="preserve">Hubert Godard</w:t>
              </w:r>
            </w:hyperlink>
          </w:p>
          <w:p>
            <w:pPr/>
            <w:r>
              <w:rPr/>
              <w:t xml:space="preserve">Armando Menicacci, Emanuele Quinz (eds.). </w:t>
            </w:r>
            <w:r>
              <w:rPr>
                <w:i w:val="1"/>
                <w:iCs w:val="1"/>
              </w:rPr>
              <w:t xml:space="preserve">La scena digitale, Nuovi Media per la Danza</w:t>
            </w:r>
            <w:r>
              <w:rPr/>
              <w:t xml:space="preserve">, Marsilio, p. 371-381, 2001</w:t>
            </w:r>
          </w:p>
          <w:p>
            <w:pPr/>
            <w:r>
              <w:rPr/>
              <w:t xml:space="preserve">Chapitre d'ouvrage</w:t>
            </w:r>
          </w:p>
          <w:p>
            <w:pPr/>
            <w:hyperlink r:id="rId16" w:history="1">
              <w:r>
                <w:rPr>
                  <w:color w:val="#410a8c"/>
                  <w:u w:val="single"/>
                </w:rPr>
                <w:t xml:space="preserve">hal-02292368v1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 comportement des choses</w:t>
              </w:r>
            </w:hyperlink>
          </w:p>
          <w:p>
            <w:pPr/>
            <w:hyperlink r:id="rId8" w:history="1">
              <w:r>
                <w:rPr>
                  <w:color w:val="#410a8c"/>
                  <w:u w:val="single"/>
                </w:rPr>
                <w:t xml:space="preserve">Emanuele Quinz</w:t>
              </w:r>
            </w:hyperlink>
          </w:p>
          <w:p>
            <w:pPr/>
            <w:hyperlink r:id="rId20" w:history="1">
              <w:r>
                <w:rPr>
                  <w:color w:val="#410a8c"/>
                  <w:u w:val="single"/>
                </w:rPr>
                <w:t xml:space="preserve">Les presses du réel</w:t>
              </w:r>
            </w:hyperlink>
            <w:r>
              <w:rPr/>
              <w:t xml:space="preserve">, 2022</w:t>
            </w:r>
          </w:p>
          <w:p>
            <w:pPr/>
            <w:r>
              <w:rPr/>
              <w:t xml:space="preserve">Ouvrages</w:t>
            </w:r>
          </w:p>
          <w:p>
            <w:pPr/>
            <w:hyperlink r:id="rId19" w:history="1">
              <w:r>
                <w:rPr>
                  <w:color w:val="#410a8c"/>
                  <w:u w:val="single"/>
                </w:rPr>
                <w:t xml:space="preserve">hal-04742411v1</w:t>
              </w:r>
            </w:hyperlink>
          </w:p>
        </w:tc>
      </w:tr>
      <w:tr>
        <w:trPr/>
        <w:tc>
          <w:tcPr>
            <w:noWrap/>
          </w:tcPr>
          <w:p>
            <w:pPr>
              <w:spacing w:after="200"/>
            </w:pPr>
            <w:hyperlink r:id="rId21" w:history="1">
              <w:r>
                <w:rPr>
                  <w:color w:val="1e198e"/>
                  <w:b w:val="1"/>
                  <w:bCs w:val="1"/>
                  <w:u w:val="single"/>
                </w:rPr>
                <w:t xml:space="preserve">Design pour le monde réel</w:t>
              </w:r>
            </w:hyperlink>
          </w:p>
          <w:p>
            <w:pPr/>
            <w:hyperlink r:id="rId22" w:history="1">
              <w:r>
                <w:rPr>
                  <w:color w:val="#410a8c"/>
                  <w:u w:val="single"/>
                </w:rPr>
                <w:t xml:space="preserve">Victor Papanek</w:t>
              </w:r>
            </w:hyperlink>
            <w:r>
              <w:rPr/>
              <w:t xml:space="preserve">,</w:t>
            </w:r>
            <w:hyperlink r:id="rId8" w:history="1">
              <w:r>
                <w:rPr>
                  <w:color w:val="#410a8c"/>
                  <w:u w:val="single"/>
                </w:rPr>
                <w:t xml:space="preserve">Emanuele Quinz</w:t>
              </w:r>
            </w:hyperlink>
            <w:r>
              <w:rPr/>
              <w:t xml:space="preserve">,</w:t>
            </w:r>
            <w:hyperlink r:id="rId23" w:history="1">
              <w:r>
                <w:rPr>
                  <w:color w:val="#410a8c"/>
                  <w:u w:val="single"/>
                </w:rPr>
                <w:t xml:space="preserve">Alison J. Clarke</w:t>
              </w:r>
            </w:hyperlink>
          </w:p>
          <w:p>
            <w:pPr/>
            <w:hyperlink r:id="rId24" w:history="1">
              <w:r>
                <w:rPr>
                  <w:color w:val="#410a8c"/>
                  <w:u w:val="single"/>
                </w:rPr>
                <w:t xml:space="preserve">Les presses du réel</w:t>
              </w:r>
            </w:hyperlink>
            <w:r>
              <w:rPr/>
              <w:t xml:space="preserve">, 2020, Design/Théories, Emanuele Quinz; Emanuele Coccia; Barbara Carnevali</w:t>
            </w:r>
          </w:p>
          <w:p>
            <w:pPr/>
            <w:r>
              <w:rPr/>
              <w:t xml:space="preserve">Ouvrages</w:t>
            </w:r>
          </w:p>
          <w:p>
            <w:pPr/>
            <w:hyperlink r:id="rId21" w:history="1">
              <w:r>
                <w:rPr>
                  <w:color w:val="#410a8c"/>
                  <w:u w:val="single"/>
                </w:rPr>
                <w:t xml:space="preserve">hal-04742419v1</w:t>
              </w:r>
            </w:hyperlink>
          </w:p>
        </w:tc>
      </w:tr>
      <w:tr>
        <w:trPr/>
        <w:tc>
          <w:tcPr>
            <w:noWrap/>
          </w:tcPr>
          <w:p>
            <w:pPr>
              <w:spacing w:after="200"/>
            </w:pPr>
            <w:hyperlink r:id="rId25" w:history="1">
              <w:r>
                <w:rPr>
                  <w:color w:val="1e198e"/>
                  <w:b w:val="1"/>
                  <w:bCs w:val="1"/>
                  <w:u w:val="single"/>
                </w:rPr>
                <w:t xml:space="preserve">Behavioral Objects I, A Case Study: Céleste Boursier-Mougenot,</w:t>
              </w:r>
            </w:hyperlink>
          </w:p>
          <w:p>
            <w:pPr/>
            <w:hyperlink r:id="rId8" w:history="1">
              <w:r>
                <w:rPr>
                  <w:color w:val="#410a8c"/>
                  <w:u w:val="single"/>
                </w:rPr>
                <w:t xml:space="preserve">Emanuele Quinz</w:t>
              </w:r>
            </w:hyperlink>
            <w:r>
              <w:rPr/>
              <w:t xml:space="preserve">,</w:t>
            </w:r>
            <w:hyperlink r:id="rId26" w:history="1">
              <w:r>
                <w:rPr>
                  <w:color w:val="#410a8c"/>
                  <w:u w:val="single"/>
                </w:rPr>
                <w:t xml:space="preserve">Samuel Bianchini</w:t>
              </w:r>
            </w:hyperlink>
          </w:p>
          <w:p>
            <w:pPr/>
            <w:hyperlink r:id="rId27" w:history="1">
              <w:r>
                <w:rPr>
                  <w:color w:val="#410a8c"/>
                  <w:u w:val="single"/>
                </w:rPr>
                <w:t xml:space="preserve">Sternberg Press</w:t>
              </w:r>
            </w:hyperlink>
            <w:r>
              <w:rPr/>
              <w:t xml:space="preserve">, 2016</w:t>
            </w:r>
          </w:p>
          <w:p>
            <w:pPr/>
            <w:r>
              <w:rPr/>
              <w:t xml:space="preserve">Ouvrages</w:t>
            </w:r>
          </w:p>
          <w:p>
            <w:pPr/>
            <w:hyperlink r:id="rId25" w:history="1">
              <w:r>
                <w:rPr>
                  <w:color w:val="#410a8c"/>
                  <w:u w:val="single"/>
                </w:rPr>
                <w:t xml:space="preserve">hal-04744511v1</w:t>
              </w:r>
            </w:hyperlink>
          </w:p>
        </w:tc>
      </w:tr>
      <w:tr>
        <w:trPr/>
        <w:tc>
          <w:tcPr>
            <w:noWrap/>
          </w:tcPr>
          <w:p>
            <w:pPr>
              <w:spacing w:after="200"/>
            </w:pPr>
            <w:hyperlink r:id="rId28" w:history="1">
              <w:r>
                <w:rPr>
                  <w:color w:val="1e198e"/>
                  <w:b w:val="1"/>
                  <w:bCs w:val="1"/>
                  <w:u w:val="single"/>
                </w:rPr>
                <w:t xml:space="preserve">Parole, écriture, code de N.K.Hayles</w:t>
              </w:r>
            </w:hyperlink>
          </w:p>
          <w:p>
            <w:pPr/>
            <w:hyperlink r:id="rId8" w:history="1">
              <w:r>
                <w:rPr>
                  <w:color w:val="#410a8c"/>
                  <w:u w:val="single"/>
                </w:rPr>
                <w:t xml:space="preserve">Emanuele Quinz</w:t>
              </w:r>
            </w:hyperlink>
            <w:r>
              <w:rPr/>
              <w:t xml:space="preserve">,</w:t>
            </w:r>
            <w:hyperlink r:id="rId29" w:history="1">
              <w:r>
                <w:rPr>
                  <w:color w:val="#410a8c"/>
                  <w:u w:val="single"/>
                </w:rPr>
                <w:t xml:space="preserve">Arnaud Regnauld</w:t>
              </w:r>
            </w:hyperlink>
          </w:p>
          <w:p>
            <w:pPr/>
            <w:r>
              <w:rPr/>
              <w:t xml:space="preserve">Labex Arts-H2H/Presses du Réel, 2015</w:t>
            </w:r>
          </w:p>
          <w:p>
            <w:pPr/>
            <w:r>
              <w:rPr/>
              <w:t xml:space="preserve">Ouvrages</w:t>
            </w:r>
          </w:p>
          <w:p>
            <w:pPr/>
            <w:hyperlink r:id="rId28" w:history="1">
              <w:r>
                <w:rPr>
                  <w:color w:val="#410a8c"/>
                  <w:u w:val="single"/>
                </w:rPr>
                <w:t xml:space="preserve">hal-01470260v1</w:t>
              </w:r>
            </w:hyperlink>
          </w:p>
        </w:tc>
      </w:tr>
      <w:tr>
        <w:trPr/>
        <w:tc>
          <w:tcPr>
            <w:noWrap/>
          </w:tcPr>
          <w:p>
            <w:pPr>
              <w:spacing w:after="200"/>
            </w:pPr>
            <w:hyperlink r:id="rId30" w:history="1">
              <w:r>
                <w:rPr>
                  <w:color w:val="1e198e"/>
                  <w:b w:val="1"/>
                  <w:bCs w:val="1"/>
                  <w:u w:val="single"/>
                </w:rPr>
                <w:t xml:space="preserve">Millesuoni, Deleuze, Guattari e la musica elettronica.</w:t>
              </w:r>
            </w:hyperlink>
          </w:p>
          <w:p>
            <w:pPr/>
            <w:hyperlink r:id="rId8" w:history="1">
              <w:r>
                <w:rPr>
                  <w:color w:val="#410a8c"/>
                  <w:u w:val="single"/>
                </w:rPr>
                <w:t xml:space="preserve">Emanuele Quinz</w:t>
              </w:r>
            </w:hyperlink>
            <w:r>
              <w:rPr/>
              <w:t xml:space="preserve">,</w:t>
            </w:r>
            <w:hyperlink r:id="rId31" w:history="1">
              <w:r>
                <w:rPr>
                  <w:color w:val="#410a8c"/>
                  <w:u w:val="single"/>
                </w:rPr>
                <w:t xml:space="preserve">Roberto Paci</w:t>
              </w:r>
            </w:hyperlink>
          </w:p>
          <w:p>
            <w:pPr/>
            <w:hyperlink r:id="rId32" w:history="1">
              <w:r>
                <w:rPr>
                  <w:color w:val="#410a8c"/>
                  <w:u w:val="single"/>
                </w:rPr>
                <w:t xml:space="preserve">Cronopio</w:t>
              </w:r>
            </w:hyperlink>
            <w:r>
              <w:rPr/>
              <w:t xml:space="preserve">, 2006</w:t>
            </w:r>
          </w:p>
          <w:p>
            <w:pPr/>
            <w:r>
              <w:rPr/>
              <w:t xml:space="preserve">Ouvrages</w:t>
            </w:r>
          </w:p>
          <w:p>
            <w:pPr/>
            <w:hyperlink r:id="rId30" w:history="1">
              <w:r>
                <w:rPr>
                  <w:color w:val="#410a8c"/>
                  <w:u w:val="single"/>
                </w:rPr>
                <w:t xml:space="preserve">hal-04744514v1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Design radical, Design critique</w:t>
              </w:r>
            </w:hyperlink>
          </w:p>
          <w:p>
            <w:pPr/>
            <w:hyperlink r:id="rId8" w:history="1">
              <w:r>
                <w:rPr>
                  <w:color w:val="#410a8c"/>
                  <w:u w:val="single"/>
                </w:rPr>
                <w:t xml:space="preserve">Emanuele Quinz</w:t>
              </w:r>
            </w:hyperlink>
            <w:r>
              <w:rPr/>
              <w:t xml:space="preserve">,</w:t>
            </w:r>
            <w:hyperlink r:id="rId34" w:history="1">
              <w:r>
                <w:rPr>
                  <w:color w:val="#410a8c"/>
                  <w:u w:val="single"/>
                </w:rPr>
                <w:t xml:space="preserve">Claire Brunet</w:t>
              </w:r>
            </w:hyperlink>
          </w:p>
          <w:p>
            <w:pPr/>
            <w:r>
              <w:rPr>
                <w:i w:val="1"/>
                <w:iCs w:val="1"/>
              </w:rPr>
              <w:t xml:space="preserve">La critique : art et pratique, Université de Paris 1 Panthéon - Sorbonne</w:t>
            </w:r>
            <w:r>
              <w:rPr/>
              <w:t xml:space="preserve">, Dec 2012, Paris, France</w:t>
            </w:r>
          </w:p>
          <w:p>
            <w:pPr/>
            <w:r>
              <w:rPr/>
              <w:t xml:space="preserve">Communication dans un congrès</w:t>
            </w:r>
          </w:p>
          <w:p>
            <w:pPr/>
            <w:hyperlink r:id="rId33" w:history="1">
              <w:r>
                <w:rPr>
                  <w:color w:val="#410a8c"/>
                  <w:u w:val="single"/>
                </w:rPr>
                <w:t xml:space="preserve">hal-01018327v1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63318v1" TargetMode="External"/><Relationship Id="rId8" Type="http://schemas.openxmlformats.org/officeDocument/2006/relationships/hyperlink" Target="https://hal.science/search/index/?q=*&amp;authFullName_s=Emanuele Quinz" TargetMode="External"/><Relationship Id="rId9" Type="http://schemas.openxmlformats.org/officeDocument/2006/relationships/hyperlink" Target="https://link.springer.com/book/10.1007/978-3-031-50567-6" TargetMode="External"/><Relationship Id="rId10" Type="http://schemas.openxmlformats.org/officeDocument/2006/relationships/hyperlink" Target="https://hal.science/hal-04763317v1" TargetMode="External"/><Relationship Id="rId11" Type="http://schemas.openxmlformats.org/officeDocument/2006/relationships/hyperlink" Target="https://www.routledge.com/Design-for-the-Unthinkable-World-Strange-Ecology-and-Unwelcome-Change/Bremner-Rodgers-Innella/p/book/9781032438580?srsltid=AfmBOooJi2J-2JbETjafeQMfrnBYbhWuf3sm5ymHQ1l4x3M-C3mtrC8P" TargetMode="External"/><Relationship Id="rId12" Type="http://schemas.openxmlformats.org/officeDocument/2006/relationships/hyperlink" Target="https://hal.science/hal-04763390v1" TargetMode="External"/><Relationship Id="rId13" Type="http://schemas.openxmlformats.org/officeDocument/2006/relationships/hyperlink" Target="https://www.transcript-verlag.de/978-3-8376-6104-0/critical-by-design/" TargetMode="External"/><Relationship Id="rId14" Type="http://schemas.openxmlformats.org/officeDocument/2006/relationships/hyperlink" Target="https://hal.science/hal-04763391v1" TargetMode="External"/><Relationship Id="rId15" Type="http://schemas.openxmlformats.org/officeDocument/2006/relationships/hyperlink" Target="https://www.lespressesdureel.com/ouvrage.php?id=9606&amp;amp;menu=0" TargetMode="External"/><Relationship Id="rId16" Type="http://schemas.openxmlformats.org/officeDocument/2006/relationships/hyperlink" Target="https://univ-paris8.hal.science/hal-02292368v1" TargetMode="External"/><Relationship Id="rId17" Type="http://schemas.openxmlformats.org/officeDocument/2006/relationships/hyperlink" Target="https://hal.science/search/index/?q=*&amp;authFullName_s=Armando Menicacci" TargetMode="External"/><Relationship Id="rId18" Type="http://schemas.openxmlformats.org/officeDocument/2006/relationships/hyperlink" Target="https://hal.science/search/index/?q=*&amp;authFullName_s=Hubert Godard" TargetMode="External"/><Relationship Id="rId19" Type="http://schemas.openxmlformats.org/officeDocument/2006/relationships/hyperlink" Target="https://hal.science/hal-04742411v1" TargetMode="External"/><Relationship Id="rId20" Type="http://schemas.openxmlformats.org/officeDocument/2006/relationships/hyperlink" Target="https://www.lespressesdureel.com/ouvrage.php?id=8611&amp;amp;menu=0" TargetMode="External"/><Relationship Id="rId21" Type="http://schemas.openxmlformats.org/officeDocument/2006/relationships/hyperlink" Target="https://hal.science/hal-04742419v1" TargetMode="External"/><Relationship Id="rId22" Type="http://schemas.openxmlformats.org/officeDocument/2006/relationships/hyperlink" Target="https://hal.science/search/index/?q=*&amp;authFullName_s=Victor Papanek" TargetMode="External"/><Relationship Id="rId23" Type="http://schemas.openxmlformats.org/officeDocument/2006/relationships/hyperlink" Target="https://hal.science/search/index/?q=*&amp;authFullName_s=Alison J. Clarke" TargetMode="External"/><Relationship Id="rId24" Type="http://schemas.openxmlformats.org/officeDocument/2006/relationships/hyperlink" Target="https://www.lespressesdureel.com/ouvrage.php?id=8623&amp;amp;menu=0" TargetMode="External"/><Relationship Id="rId25" Type="http://schemas.openxmlformats.org/officeDocument/2006/relationships/hyperlink" Target="https://hal.science/hal-04744511v1" TargetMode="External"/><Relationship Id="rId26" Type="http://schemas.openxmlformats.org/officeDocument/2006/relationships/hyperlink" Target="https://hal.science/search/index/?q=*&amp;authFullName_s=Samuel Bianchini" TargetMode="External"/><Relationship Id="rId27" Type="http://schemas.openxmlformats.org/officeDocument/2006/relationships/hyperlink" Target="https://www.sternberg-press.com/product/behavioral-objects-i-a-case-study-celeste-boursier-mougenot/" TargetMode="External"/><Relationship Id="rId28" Type="http://schemas.openxmlformats.org/officeDocument/2006/relationships/hyperlink" Target="https://univ-paris8.hal.science/hal-01470260v1" TargetMode="External"/><Relationship Id="rId29" Type="http://schemas.openxmlformats.org/officeDocument/2006/relationships/hyperlink" Target="https://hal.science/search/index/?q=*&amp;authFullName_s=Arnaud Regnauld" TargetMode="External"/><Relationship Id="rId30" Type="http://schemas.openxmlformats.org/officeDocument/2006/relationships/hyperlink" Target="https://hal.science/hal-04744514v1" TargetMode="External"/><Relationship Id="rId31" Type="http://schemas.openxmlformats.org/officeDocument/2006/relationships/hyperlink" Target="https://hal.science/search/index/?q=*&amp;authFullName_s=Roberto Paci" TargetMode="External"/><Relationship Id="rId32" Type="http://schemas.openxmlformats.org/officeDocument/2006/relationships/hyperlink" Target="http://www.cronopio.it/edizioni/tag/millesuoni-deleuze/" TargetMode="External"/><Relationship Id="rId33" Type="http://schemas.openxmlformats.org/officeDocument/2006/relationships/hyperlink" Target="https://univ-paris8.hal.science/hal-01018327v1" TargetMode="External"/><Relationship Id="rId34" Type="http://schemas.openxmlformats.org/officeDocument/2006/relationships/hyperlink" Target="https://hal.science/search/index/?q=*&amp;authFullName_s=Claire Brunet"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EMANUELE QUINZ</dc:title>
  <dc:description>CV</dc:description>
  <dc:subject/>
  <cp:keywords/>
  <cp:category/>
  <cp:lastModifiedBy/>
  <dcterms:created xsi:type="dcterms:W3CDTF">2026-04-12T13:44:45+02:00</dcterms:created>
  <dcterms:modified xsi:type="dcterms:W3CDTF">2026-04-12T13:44:45+02:00</dcterms:modified>
</cp:coreProperties>
</file>

<file path=docProps/custom.xml><?xml version="1.0" encoding="utf-8"?>
<Properties xmlns="http://schemas.openxmlformats.org/officeDocument/2006/custom-properties" xmlns:vt="http://schemas.openxmlformats.org/officeDocument/2006/docPropsVTypes"/>
</file>