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Emeline Chambon </w:t>
      </w:r>
      <w:r>
        <w:rPr>
          <w:color w:val="641e6e"/>
        </w:rPr>
        <w:t xml:space="preserve">Psychologue Clinicienne, profession libéraleEtudiante en Doctorat : Psychologie clinique et psychopathologie, Université Toulouse Jean-Jaurès, Ecole Doctorale : CLESCO Laboratoire : CERPPS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Chambon</dc:title>
  <dc:description>CV</dc:description>
  <dc:subject/>
  <cp:keywords/>
  <cp:category/>
  <cp:lastModifiedBy/>
  <dcterms:created xsi:type="dcterms:W3CDTF">2026-03-16T10:54:49+01:00</dcterms:created>
  <dcterms:modified xsi:type="dcterms:W3CDTF">2026-03-16T10:54:49+01:00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