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Larroudé </w:t>
      </w:r>
      <w:r>
        <w:rPr>
          <w:color w:val="641e6e"/>
        </w:rPr>
        <w:t xml:space="preserve">ATER et doctorante en histoire de l'art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emeline-larroude</w:t>
        </w:r>
      </w:hyperlink>
    </w:p>
    <w:p>
      <w:pPr>
        <w:numPr>
          <w:ilvl w:val="0"/>
          <w:numId w:val="1"/>
        </w:numPr>
      </w:pPr>
      <w:r>
        <w:rPr/>
        <w:t xml:space="preserve"> ORCID : </w:t>
      </w:r>
      <w:hyperlink r:id="rId8" w:history="1">
        <w:r>
          <w:rPr>
            <w:color w:val="#410a8c"/>
            <w:u w:val="single"/>
          </w:rPr>
          <w:t xml:space="preserve">0009-0007-4868-4113</w:t>
        </w:r>
      </w:hyperlink>
    </w:p>
    <w:p>
      <w:pPr>
        <w:spacing w:before="600"/>
      </w:pPr>
    </w:p>
    <w:p>
      <w:pPr>
        <w:pStyle w:val="Heading2"/>
      </w:pPr>
      <w:r>
        <w:rPr>
          <w:color w:val="1e198e"/>
          <w:b w:val="1"/>
          <w:bCs w:val="1"/>
        </w:rPr>
        <w:t xml:space="preserve">Présentation</w:t>
      </w:r>
    </w:p>
    <w:p>
      <w:pPr>
        <w:spacing w:after="100"/>
      </w:pPr>
    </w:p>
    <w:p>
      <w:pPr/>
      <w:r>
        <w:rPr/>
        <w:t xml:space="preserve">Emeline Larroudé effectue actuellement une thèse portant sur une famille de peintres-décorateurs originaire de Bourgogne Franche-Comté : les Bussière (XIXe-XXe siècle) sous la direction de Gilles Ragot, professeur émérite en histoire de l'art contemporaine, et Adriana Sotropa, maîtresse de conférences en histoire de l'art contenporain. Ses recherches ne s’intéresse pas seulement à leur œuvre mais également à leur insertion critique, culturelle et sociale. Après avoir intégré le secteur muséal, elle poursuit aujourd’hui son engagement pour la transmission en officiant en tant qu’ATER en histoire de l’art contemporain à l’Université Bordeaux Montaigne.Membre du comité de rédaction de la revue </w:t>
      </w:r>
      <w:r>
        <w:rPr>
          <w:i w:val="1"/>
          <w:iCs w:val="1"/>
        </w:rPr>
        <w:t xml:space="preserve">Essais</w:t>
      </w:r>
      <w:r>
        <w:rPr/>
        <w:t xml:space="preserve"> de l'école doctorale Montaigne-Humanités depuis novembre 2024, elle est également responsable de sa rubrique Varia depuis décembre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 dynastie Bussière (1867-1935) en prise avec les arts décoratifs »</w:t>
              </w:r>
            </w:hyperlink>
          </w:p>
          <w:p>
            <w:pPr/>
            <w:hyperlink r:id="rId10" w:history="1">
              <w:r>
                <w:rPr>
                  <w:color w:val="#410a8c"/>
                  <w:u w:val="single"/>
                </w:rPr>
                <w:t xml:space="preserve">Emeline Larroudé</w:t>
              </w:r>
            </w:hyperlink>
          </w:p>
          <w:p>
            <w:pPr/>
            <w:r>
              <w:rPr>
                <w:i w:val="1"/>
                <w:iCs w:val="1"/>
              </w:rPr>
              <w:t xml:space="preserve">Revue d'histoire culturelle. XVIIIe-XXIe siècles</w:t>
            </w:r>
            <w:r>
              <w:rPr/>
              <w:t xml:space="preserve">, 2025, 10, https://journals.openedition.org/rhc/14416</w:t>
            </w:r>
          </w:p>
          <w:p>
            <w:pPr/>
            <w:r>
              <w:rPr/>
              <w:t xml:space="preserve">Article dans une revue</w:t>
            </w:r>
          </w:p>
          <w:p>
            <w:pPr/>
            <w:hyperlink r:id="rId9" w:history="1">
              <w:r>
                <w:rPr>
                  <w:color w:val="#410a8c"/>
                  <w:u w:val="single"/>
                </w:rPr>
                <w:t xml:space="preserve">hal-05328890v1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Peindre dans le Mâconnais dans la seconde moitié du XIXe siècle : le chantier de l’église Saint-Pierre à Mâcon et l’atelier de Victor Bussière</w:t>
              </w:r>
            </w:hyperlink>
          </w:p>
          <w:p>
            <w:pPr/>
            <w:hyperlink r:id="rId10" w:history="1">
              <w:r>
                <w:rPr>
                  <w:color w:val="#410a8c"/>
                  <w:u w:val="single"/>
                </w:rPr>
                <w:t xml:space="preserve">Emeline Larroudé</w:t>
              </w:r>
            </w:hyperlink>
            <w:r>
              <w:rPr/>
              <w:t xml:space="preserve">,</w:t>
            </w:r>
            <w:hyperlink r:id="rId12" w:history="1">
              <w:r>
                <w:rPr>
                  <w:color w:val="#410a8c"/>
                  <w:u w:val="single"/>
                </w:rPr>
                <w:t xml:space="preserve">Sabine Caumont</w:t>
              </w:r>
            </w:hyperlink>
          </w:p>
          <w:p>
            <w:pPr/>
            <w:r>
              <w:rPr>
                <w:i w:val="1"/>
                <w:iCs w:val="1"/>
              </w:rPr>
              <w:t xml:space="preserve">La peinture monumentale religieuse au XIXe siècle (1789-1914)</w:t>
            </w:r>
            <w:r>
              <w:rPr/>
              <w:t xml:space="preserve">, Association des conservateurs des monuments historiques, Mar 2026, Rennes, France</w:t>
            </w:r>
          </w:p>
          <w:p>
            <w:pPr/>
            <w:r>
              <w:rPr/>
              <w:t xml:space="preserve">Communication dans un congrès</w:t>
            </w:r>
          </w:p>
          <w:p>
            <w:pPr/>
            <w:hyperlink r:id="rId11" w:history="1">
              <w:r>
                <w:rPr>
                  <w:color w:val="#410a8c"/>
                  <w:u w:val="single"/>
                </w:rPr>
                <w:t xml:space="preserve">hal-05475717v1</w:t>
              </w:r>
            </w:hyperlink>
          </w:p>
        </w:tc>
      </w:tr>
      <w:tr>
        <w:trPr/>
        <w:tc>
          <w:tcPr>
            <w:noWrap/>
          </w:tcPr>
          <w:p>
            <w:pPr>
              <w:spacing w:after="200"/>
            </w:pPr>
            <w:hyperlink r:id="rId13" w:history="1">
              <w:r>
                <w:rPr>
                  <w:color w:val="1e198e"/>
                  <w:b w:val="1"/>
                  <w:bCs w:val="1"/>
                  <w:u w:val="single"/>
                </w:rPr>
                <w:t xml:space="preserve">Le réseau Bussière, ou les ramifications d’une dynastie d’artistes (XIXe-XXe siècle)</w:t>
              </w:r>
            </w:hyperlink>
          </w:p>
          <w:p>
            <w:pPr/>
            <w:hyperlink r:id="rId10" w:history="1">
              <w:r>
                <w:rPr>
                  <w:color w:val="#410a8c"/>
                  <w:u w:val="single"/>
                </w:rPr>
                <w:t xml:space="preserve">Emeline Larroudé</w:t>
              </w:r>
            </w:hyperlink>
          </w:p>
          <w:p>
            <w:pPr/>
            <w:r>
              <w:rPr>
                <w:i w:val="1"/>
                <w:iCs w:val="1"/>
              </w:rPr>
              <w:t xml:space="preserve">Les réseaux</w:t>
            </w:r>
            <w:r>
              <w:rPr/>
              <w:t xml:space="preserve">, CRHA F.-G. Pariset (UR 538), Mar 2026, Pessac (Université Bordeaux-Montaigne), France</w:t>
            </w:r>
          </w:p>
          <w:p>
            <w:pPr/>
            <w:r>
              <w:rPr/>
              <w:t xml:space="preserve">Communication dans un congrès</w:t>
            </w:r>
          </w:p>
          <w:p>
            <w:pPr/>
            <w:hyperlink r:id="rId13" w:history="1">
              <w:r>
                <w:rPr>
                  <w:color w:val="#410a8c"/>
                  <w:u w:val="single"/>
                </w:rPr>
                <w:t xml:space="preserve">hal-05540346v1</w:t>
              </w:r>
            </w:hyperlink>
          </w:p>
        </w:tc>
      </w:tr>
      <w:tr>
        <w:trPr/>
        <w:tc>
          <w:tcPr>
            <w:noWrap/>
          </w:tcPr>
          <w:p>
            <w:pPr>
              <w:spacing w:after="200"/>
            </w:pPr>
            <w:hyperlink r:id="rId14" w:history="1">
              <w:r>
                <w:rPr>
                  <w:color w:val="1e198e"/>
                  <w:b w:val="1"/>
                  <w:bCs w:val="1"/>
                  <w:u w:val="single"/>
                </w:rPr>
                <w:t xml:space="preserve">Victor et Émile Bussière : artistes, peintres-décorateurs, entrepreneurs de peinture (XIXe-XXe siècle)</w:t>
              </w:r>
            </w:hyperlink>
          </w:p>
          <w:p>
            <w:pPr/>
            <w:hyperlink r:id="rId10" w:history="1">
              <w:r>
                <w:rPr>
                  <w:color w:val="#410a8c"/>
                  <w:u w:val="single"/>
                </w:rPr>
                <w:t xml:space="preserve">Emeline Larroudé</w:t>
              </w:r>
            </w:hyperlink>
          </w:p>
          <w:p>
            <w:pPr/>
            <w:r>
              <w:rPr>
                <w:i w:val="1"/>
                <w:iCs w:val="1"/>
              </w:rPr>
              <w:t xml:space="preserve">Entreprendre dans les arts et les sciences en provinces (fin XVIIe-début XXe siècles) : pratiques, réseaux, acteurs</w:t>
            </w:r>
            <w:r>
              <w:rPr/>
              <w:t xml:space="preserve">, IRHiS, Nov 2025, Lille, France</w:t>
            </w:r>
          </w:p>
          <w:p>
            <w:pPr/>
            <w:r>
              <w:rPr/>
              <w:t xml:space="preserve">Communication dans un congrès</w:t>
            </w:r>
          </w:p>
          <w:p>
            <w:pPr/>
            <w:hyperlink r:id="rId14" w:history="1">
              <w:r>
                <w:rPr>
                  <w:color w:val="#410a8c"/>
                  <w:u w:val="single"/>
                </w:rPr>
                <w:t xml:space="preserve">hal-05475715v1</w:t>
              </w:r>
            </w:hyperlink>
          </w:p>
        </w:tc>
      </w:tr>
      <w:tr>
        <w:trPr/>
        <w:tc>
          <w:tcPr>
            <w:noWrap/>
          </w:tcPr>
          <w:p>
            <w:pPr>
              <w:spacing w:after="200"/>
            </w:pPr>
            <w:hyperlink r:id="rId15" w:history="1">
              <w:r>
                <w:rPr>
                  <w:color w:val="1e198e"/>
                  <w:b w:val="1"/>
                  <w:bCs w:val="1"/>
                  <w:u w:val="single"/>
                </w:rPr>
                <w:t xml:space="preserve">L’expressivité dans l’œuvre de Gaston Bussière</w:t>
              </w:r>
            </w:hyperlink>
          </w:p>
          <w:p>
            <w:pPr/>
            <w:hyperlink r:id="rId10" w:history="1">
              <w:r>
                <w:rPr>
                  <w:color w:val="#410a8c"/>
                  <w:u w:val="single"/>
                </w:rPr>
                <w:t xml:space="preserve">Emeline Larroudé</w:t>
              </w:r>
            </w:hyperlink>
          </w:p>
          <w:p>
            <w:pPr/>
            <w:r>
              <w:rPr>
                <w:i w:val="1"/>
                <w:iCs w:val="1"/>
              </w:rPr>
              <w:t xml:space="preserve">Humeur. Mots et maux dans la littérature et les arts</w:t>
            </w:r>
            <w:r>
              <w:rPr/>
              <w:t xml:space="preserve">, Université Hassan II Ben M'Sik, Jun 2024, Casablanca, Maroc</w:t>
            </w:r>
          </w:p>
          <w:p>
            <w:pPr/>
            <w:r>
              <w:rPr/>
              <w:t xml:space="preserve">Communication dans un congrès</w:t>
            </w:r>
          </w:p>
          <w:p>
            <w:pPr/>
            <w:hyperlink r:id="rId15" w:history="1">
              <w:r>
                <w:rPr>
                  <w:color w:val="#410a8c"/>
                  <w:u w:val="single"/>
                </w:rPr>
                <w:t xml:space="preserve">hal-05475712v1</w:t>
              </w:r>
            </w:hyperlink>
          </w:p>
        </w:tc>
      </w:tr>
      <w:tr>
        <w:trPr/>
        <w:tc>
          <w:tcPr>
            <w:noWrap/>
          </w:tcPr>
          <w:p>
            <w:pPr>
              <w:spacing w:after="200"/>
            </w:pPr>
            <w:hyperlink r:id="rId16" w:history="1">
              <w:r>
                <w:rPr>
                  <w:color w:val="1e198e"/>
                  <w:b w:val="1"/>
                  <w:bCs w:val="1"/>
                  <w:u w:val="single"/>
                </w:rPr>
                <w:t xml:space="preserve">Les artistes mâconnais contemporains de Morlon</w:t>
              </w:r>
            </w:hyperlink>
          </w:p>
          <w:p>
            <w:pPr/>
            <w:hyperlink r:id="rId10" w:history="1">
              <w:r>
                <w:rPr>
                  <w:color w:val="#410a8c"/>
                  <w:u w:val="single"/>
                </w:rPr>
                <w:t xml:space="preserve">Emeline Larroudé</w:t>
              </w:r>
            </w:hyperlink>
          </w:p>
          <w:p>
            <w:pPr/>
            <w:r>
              <w:rPr>
                <w:i w:val="1"/>
                <w:iCs w:val="1"/>
              </w:rPr>
              <w:t xml:space="preserve">Pierre-Alexandre MORLON (1878-1951), sculpteur et médailleur, un artiste du 20e siècle parmi d’autres ?</w:t>
            </w:r>
            <w:r>
              <w:rPr/>
              <w:t xml:space="preserve">, CRHA F.-G. Pariset (UR 538); Musée des Ursulines de Mâcon, Oct 2023, Mâcon, France</w:t>
            </w:r>
          </w:p>
          <w:p>
            <w:pPr/>
            <w:r>
              <w:rPr/>
              <w:t xml:space="preserve">Communication dans un congrès</w:t>
            </w:r>
          </w:p>
          <w:p>
            <w:pPr/>
            <w:hyperlink r:id="rId16" w:history="1">
              <w:r>
                <w:rPr>
                  <w:color w:val="#410a8c"/>
                  <w:u w:val="single"/>
                </w:rPr>
                <w:t xml:space="preserve">hal-05475710v1</w:t>
              </w:r>
            </w:hyperlink>
          </w:p>
        </w:tc>
      </w:tr>
      <w:tr>
        <w:trPr/>
        <w:tc>
          <w:tcPr>
            <w:noWrap/>
          </w:tcPr>
          <w:p>
            <w:pPr>
              <w:spacing w:after="200"/>
            </w:pPr>
            <w:hyperlink r:id="rId17" w:history="1">
              <w:r>
                <w:rPr>
                  <w:color w:val="1e198e"/>
                  <w:b w:val="1"/>
                  <w:bCs w:val="1"/>
                  <w:u w:val="single"/>
                </w:rPr>
                <w:t xml:space="preserve">L’aventure de la thèse de doctorat : entre recherche, contrat CIFRE et travail dans un musée</w:t>
              </w:r>
            </w:hyperlink>
          </w:p>
          <w:p>
            <w:pPr/>
            <w:hyperlink r:id="rId10" w:history="1">
              <w:r>
                <w:rPr>
                  <w:color w:val="#410a8c"/>
                  <w:u w:val="single"/>
                </w:rPr>
                <w:t xml:space="preserve">Emeline Larroudé</w:t>
              </w:r>
            </w:hyperlink>
          </w:p>
          <w:p>
            <w:pPr/>
            <w:r>
              <w:rPr>
                <w:i w:val="1"/>
                <w:iCs w:val="1"/>
              </w:rPr>
              <w:t xml:space="preserve">La rentrée de la recherche en Histoire de l'Art</w:t>
            </w:r>
            <w:r>
              <w:rPr/>
              <w:t xml:space="preserve">, CRHA F.-G. Pariset (UR 538), Nov 2022, Pessac, France</w:t>
            </w:r>
          </w:p>
          <w:p>
            <w:pPr/>
            <w:r>
              <w:rPr/>
              <w:t xml:space="preserve">Communication dans un congrès</w:t>
            </w:r>
          </w:p>
          <w:p>
            <w:pPr/>
            <w:hyperlink r:id="rId17" w:history="1">
              <w:r>
                <w:rPr>
                  <w:color w:val="#410a8c"/>
                  <w:u w:val="single"/>
                </w:rPr>
                <w:t xml:space="preserve">hal-05475707v1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Les Bussière et l'Académie de Mâcon »</w:t>
              </w:r>
            </w:hyperlink>
          </w:p>
          <w:p>
            <w:pPr/>
            <w:hyperlink r:id="rId10" w:history="1">
              <w:r>
                <w:rPr>
                  <w:color w:val="#410a8c"/>
                  <w:u w:val="single"/>
                </w:rPr>
                <w:t xml:space="preserve">Emeline Larroudé</w:t>
              </w:r>
            </w:hyperlink>
          </w:p>
          <w:p>
            <w:pPr/>
            <w:r>
              <w:rPr/>
              <w:t xml:space="preserve">Académie de Mâcon. </w:t>
            </w:r>
            <w:r>
              <w:rPr>
                <w:i w:val="1"/>
                <w:iCs w:val="1"/>
              </w:rPr>
              <w:t xml:space="preserve">Annales de l'Académie de Mâcon 2024</w:t>
            </w:r>
            <w:r>
              <w:rPr/>
              <w:t xml:space="preserve">, 5e série, Tome 18, pp.98-108, 2025</w:t>
            </w:r>
          </w:p>
          <w:p>
            <w:pPr/>
            <w:r>
              <w:rPr/>
              <w:t xml:space="preserve">Chapitre d'ouvrage</w:t>
            </w:r>
          </w:p>
          <w:p>
            <w:pPr/>
            <w:hyperlink r:id="rId18" w:history="1">
              <w:r>
                <w:rPr>
                  <w:color w:val="#410a8c"/>
                  <w:u w:val="single"/>
                </w:rPr>
                <w:t xml:space="preserve">hal-05475705v1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D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larroude" TargetMode="External"/><Relationship Id="rId8" Type="http://schemas.openxmlformats.org/officeDocument/2006/relationships/hyperlink" Target="https://orcid.org/0009-0007-4868-4113" TargetMode="External"/><Relationship Id="rId9" Type="http://schemas.openxmlformats.org/officeDocument/2006/relationships/hyperlink" Target="https://hal.science/hal-05328890v1" TargetMode="External"/><Relationship Id="rId10" Type="http://schemas.openxmlformats.org/officeDocument/2006/relationships/hyperlink" Target="https://hal.science/search/index/?q=*&amp;authFullName_s=Emeline Larroud&#233;" TargetMode="External"/><Relationship Id="rId11" Type="http://schemas.openxmlformats.org/officeDocument/2006/relationships/hyperlink" Target="https://hal.science/hal-05475717v1" TargetMode="External"/><Relationship Id="rId12" Type="http://schemas.openxmlformats.org/officeDocument/2006/relationships/hyperlink" Target="https://hal.science/search/index/?q=*&amp;authFullName_s=Sabine Caumont" TargetMode="External"/><Relationship Id="rId13" Type="http://schemas.openxmlformats.org/officeDocument/2006/relationships/hyperlink" Target="https://hal.science/hal-05540346v1" TargetMode="External"/><Relationship Id="rId14" Type="http://schemas.openxmlformats.org/officeDocument/2006/relationships/hyperlink" Target="https://hal.science/hal-05475715v1" TargetMode="External"/><Relationship Id="rId15" Type="http://schemas.openxmlformats.org/officeDocument/2006/relationships/hyperlink" Target="https://hal.science/hal-05475712v1" TargetMode="External"/><Relationship Id="rId16" Type="http://schemas.openxmlformats.org/officeDocument/2006/relationships/hyperlink" Target="https://hal.science/hal-05475710v1" TargetMode="External"/><Relationship Id="rId17" Type="http://schemas.openxmlformats.org/officeDocument/2006/relationships/hyperlink" Target="https://hal.science/hal-05475707v1" TargetMode="External"/><Relationship Id="rId18" Type="http://schemas.openxmlformats.org/officeDocument/2006/relationships/hyperlink" Target="https://hal.science/hal-0547570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Larroudé</dc:title>
  <dc:description>CV</dc:description>
  <dc:subject/>
  <cp:keywords/>
  <cp:category/>
  <cp:lastModifiedBy/>
  <dcterms:created xsi:type="dcterms:W3CDTF">2026-04-30T17:20:52+02:00</dcterms:created>
  <dcterms:modified xsi:type="dcterms:W3CDTF">2026-04-30T17:20:52+02:00</dcterms:modified>
</cp:coreProperties>
</file>

<file path=docProps/custom.xml><?xml version="1.0" encoding="utf-8"?>
<Properties xmlns="http://schemas.openxmlformats.org/officeDocument/2006/custom-properties" xmlns:vt="http://schemas.openxmlformats.org/officeDocument/2006/docPropsVTypes"/>
</file>