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Emile Duflot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emile-duflot</w:t>
        </w:r>
      </w:hyperlink>
    </w:p>
    <w:p>
      <w:pPr>
        <w:spacing w:before="600"/>
      </w:pPr>
    </w:p>
    <w:p>
      <w:pPr>
        <w:pStyle w:val="Heading2"/>
      </w:pPr>
      <w:r>
        <w:rPr>
          <w:color w:val="1e198e"/>
          <w:b w:val="1"/>
          <w:bCs w:val="1"/>
        </w:rPr>
        <w:t xml:space="preserve">Présentation</w:t>
      </w:r>
    </w:p>
    <w:p>
      <w:pPr>
        <w:spacing w:after="100"/>
      </w:pPr>
    </w:p>
    <w:p>
      <w:pPr/>
      <w:r>
        <w:rPr/>
        <w:t xml:space="preserve">Actuellement en quatrième année de thèse, mes recherches sont axées sur les thématiques des dynamiques résidentielles, de la gentrification, des rénovations urbaines et de la ségrégation spatiale. Mon sujet de thèse, intitulé &amp;quot;Les conséquences des projets de rénovations urbaines sur la population de Marseille et ses quartiers&amp;quot; propose d'étudier les liens entre rénovation urbaine et transformations sociales des quartiers.</w:t>
      </w:r>
    </w:p>
    <w:p>
      <w:pPr/>
      <w:r>
        <w:rPr/>
        <w:t xml:space="preserve">Au-delà des conséquences sur les quartiers concernés par les rénovations, ce sont également les conséquences sur les autres quartiers de la ville qui peuvent être analysées. L'augmentation du prix de l'immobilier, la disparition des lieux de sociabilité habituels ou encore l'acculturation liée à la transformation des commerces sont tout autant de facteurs pouvant impulser des mobilités résidentielles massives. D'un côté, ces mobilités consitituent l'un des facteurs principaux de la transformation sociale des quartiers transformés. D'un autre côté, elles peuvent également avoir des conséquences sur les quartiers de destination d'une partie de ces flux, notamment les quartiers populaires limitrophes aux périmètres de rénovation. Dans le cadre de ma thèse, je propose d'étudier les conséquences des rénovations urbaines dans les quartiers populaires du centre-ville de Marseille. Il s'agit d'un cas d'étude intéressant du fait de l'atypisme de cette situation socio-spatiale que constitue la présence de poches de pauvreté dans le centre d'une ville telle que Marseille, mais également du fait des nombreux projets de réhabilitations, rénovations et requalifications qui touchent ces quartiers depuis maintenant près de 50 ans.</w:t>
      </w:r>
    </w:p>
    <w:p>
      <w:pPr/>
      <w:r>
        <w:rPr/>
        <w:t xml:space="preserve">Pour visualiser ces parcours résidentiels et analyser leurs effets sur la composition socio-spatiale de la ville, je propose d'utiliser des données administratives ainsi que des données de recensements. Plus précisément, l'utilisation de la base de données &amp;quot;Fidéli&amp;quot; apporte un éclairage unique pour visualiser les déplacements de population intra-urbain à un niveau infracommunal.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Quand la rénovation urbaine recompose Marseille</w:t>
              </w:r>
            </w:hyperlink>
          </w:p>
          <w:p>
            <w:pPr/>
            <w:hyperlink r:id="rId10" w:history="1">
              <w:r>
                <w:rPr>
                  <w:color w:val="#410a8c"/>
                  <w:u w:val="single"/>
                </w:rPr>
                <w:t xml:space="preserve">Emile Duflot</w:t>
              </w:r>
            </w:hyperlink>
          </w:p>
          <w:p>
            <w:pPr/>
            <w:r>
              <w:rPr>
                <w:i w:val="1"/>
                <w:iCs w:val="1"/>
              </w:rPr>
              <w:t xml:space="preserve">8ème Journée scientifique de l'ED 355 "Espaces, Cultures, Sociétés"</w:t>
            </w:r>
            <w:r>
              <w:rPr/>
              <w:t xml:space="preserve">, Jun 2025, Aix-en-Provence, France</w:t>
            </w:r>
          </w:p>
          <w:p>
            <w:pPr/>
            <w:r>
              <w:rPr/>
              <w:t xml:space="preserve">Poster de conférence</w:t>
            </w:r>
          </w:p>
          <w:p>
            <w:pPr/>
            <w:hyperlink r:id="rId9" w:history="1">
              <w:r>
                <w:rPr>
                  <w:color w:val="#410a8c"/>
                  <w:u w:val="single"/>
                </w:rPr>
                <w:t xml:space="preserve">hal-05123382v1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Residential mobility and the contribution of flows to socio-demographic dynamics: an application of Shapley value to tax data in Marseille</w:t>
              </w:r>
            </w:hyperlink>
          </w:p>
          <w:p>
            <w:pPr/>
            <w:hyperlink r:id="rId10" w:history="1">
              <w:r>
                <w:rPr>
                  <w:color w:val="#410a8c"/>
                  <w:u w:val="single"/>
                </w:rPr>
                <w:t xml:space="preserve">Emile Duflot</w:t>
              </w:r>
            </w:hyperlink>
          </w:p>
          <w:p>
            <w:pPr/>
            <w:r>
              <w:rPr>
                <w:i w:val="1"/>
                <w:iCs w:val="1"/>
              </w:rPr>
              <w:t xml:space="preserve">Quetelet Seminar 2025 « Measuring, understanding and explaining in demography »</w:t>
            </w:r>
            <w:r>
              <w:rPr/>
              <w:t xml:space="preserve">, Nov 2025, Louvain-la Neuve, Belgium</w:t>
            </w:r>
          </w:p>
          <w:p>
            <w:pPr/>
            <w:r>
              <w:rPr/>
              <w:t xml:space="preserve">Communication dans un congrès</w:t>
            </w:r>
          </w:p>
          <w:p>
            <w:pPr/>
            <w:hyperlink r:id="rId11" w:history="1">
              <w:r>
                <w:rPr>
                  <w:color w:val="#410a8c"/>
                  <w:u w:val="single"/>
                </w:rPr>
                <w:t xml:space="preserve">hal-05504886v1</w:t>
              </w:r>
            </w:hyperlink>
          </w:p>
        </w:tc>
      </w:tr>
      <w:tr>
        <w:trPr/>
        <w:tc>
          <w:tcPr>
            <w:noWrap/>
          </w:tcPr>
          <w:p>
            <w:pPr>
              <w:spacing w:after="200"/>
            </w:pPr>
            <w:hyperlink r:id="rId12" w:history="1">
              <w:r>
                <w:rPr>
                  <w:color w:val="1e198e"/>
                  <w:b w:val="1"/>
                  <w:bCs w:val="1"/>
                  <w:u w:val="single"/>
                </w:rPr>
                <w:t xml:space="preserve">Measuring residential flows and their contribution to socio-economic dynamics accross scales: an application of the Shapley Value</w:t>
              </w:r>
            </w:hyperlink>
          </w:p>
          <w:p>
            <w:pPr/>
            <w:hyperlink r:id="rId10" w:history="1">
              <w:r>
                <w:rPr>
                  <w:color w:val="#410a8c"/>
                  <w:u w:val="single"/>
                </w:rPr>
                <w:t xml:space="preserve">Emile Duflot</w:t>
              </w:r>
            </w:hyperlink>
          </w:p>
          <w:p>
            <w:pPr/>
            <w:r>
              <w:rPr>
                <w:i w:val="1"/>
                <w:iCs w:val="1"/>
              </w:rPr>
              <w:t xml:space="preserve">24th European Colloquium on Theoretical and Quantitative Geography</w:t>
            </w:r>
            <w:r>
              <w:rPr/>
              <w:t xml:space="preserve">, Sep 2025, Tallin, Estonia</w:t>
            </w:r>
          </w:p>
          <w:p>
            <w:pPr/>
            <w:r>
              <w:rPr/>
              <w:t xml:space="preserve">Communication dans un congrès</w:t>
            </w:r>
          </w:p>
          <w:p>
            <w:pPr/>
            <w:hyperlink r:id="rId12" w:history="1">
              <w:r>
                <w:rPr>
                  <w:color w:val="#410a8c"/>
                  <w:u w:val="single"/>
                </w:rPr>
                <w:t xml:space="preserve">hal-05504760v1</w:t>
              </w:r>
            </w:hyperlink>
          </w:p>
        </w:tc>
      </w:tr>
      <w:tr>
        <w:trPr/>
        <w:tc>
          <w:tcPr>
            <w:noWrap/>
          </w:tcPr>
          <w:p>
            <w:pPr>
              <w:spacing w:after="200"/>
            </w:pPr>
            <w:hyperlink r:id="rId13" w:history="1">
              <w:r>
                <w:rPr>
                  <w:color w:val="1e198e"/>
                  <w:b w:val="1"/>
                  <w:bCs w:val="1"/>
                  <w:u w:val="single"/>
                </w:rPr>
                <w:t xml:space="preserve">Les conséquences socio-démographiques des politiques de rénovation urbaine menées par l’État dans les quartiers populaires du centre-nord de Marseille</w:t>
              </w:r>
            </w:hyperlink>
          </w:p>
          <w:p>
            <w:pPr/>
            <w:hyperlink r:id="rId10" w:history="1">
              <w:r>
                <w:rPr>
                  <w:color w:val="#410a8c"/>
                  <w:u w:val="single"/>
                </w:rPr>
                <w:t xml:space="preserve">Emile Duflot</w:t>
              </w:r>
            </w:hyperlink>
          </w:p>
          <w:p>
            <w:pPr/>
            <w:r>
              <w:rPr>
                <w:i w:val="1"/>
                <w:iCs w:val="1"/>
              </w:rPr>
              <w:t xml:space="preserve">XXIIe colloque international "Démographie et mobilité"</w:t>
            </w:r>
            <w:r>
              <w:rPr/>
              <w:t xml:space="preserve">, Association Internationale des Démographes de Langue Française (AIDELF), Aug 2024, Aveiro, Portugal</w:t>
            </w:r>
          </w:p>
          <w:p>
            <w:pPr/>
            <w:r>
              <w:rPr/>
              <w:t xml:space="preserve">Communication dans un congrès</w:t>
            </w:r>
          </w:p>
          <w:p>
            <w:pPr/>
            <w:hyperlink r:id="rId13" w:history="1">
              <w:r>
                <w:rPr>
                  <w:color w:val="#410a8c"/>
                  <w:u w:val="single"/>
                </w:rPr>
                <w:t xml:space="preserve">hal-04844331v1</w:t>
              </w:r>
            </w:hyperlink>
          </w:p>
        </w:tc>
      </w:tr>
      <w:tr>
        <w:trPr/>
        <w:tc>
          <w:tcPr>
            <w:noWrap/>
          </w:tcPr>
          <w:p>
            <w:pPr>
              <w:spacing w:after="200"/>
            </w:pPr>
            <w:hyperlink r:id="rId14" w:history="1">
              <w:r>
                <w:rPr>
                  <w:color w:val="1e198e"/>
                  <w:b w:val="1"/>
                  <w:bCs w:val="1"/>
                  <w:u w:val="single"/>
                </w:rPr>
                <w:t xml:space="preserve">Transformations sociales et dynamiques démographiques en contexte de rénovation urbaine</w:t>
              </w:r>
            </w:hyperlink>
          </w:p>
          <w:p>
            <w:pPr/>
            <w:hyperlink r:id="rId10" w:history="1">
              <w:r>
                <w:rPr>
                  <w:color w:val="#410a8c"/>
                  <w:u w:val="single"/>
                </w:rPr>
                <w:t xml:space="preserve">Emile Duflot</w:t>
              </w:r>
            </w:hyperlink>
          </w:p>
          <w:p>
            <w:pPr/>
            <w:r>
              <w:rPr>
                <w:i w:val="1"/>
                <w:iCs w:val="1"/>
              </w:rPr>
              <w:t xml:space="preserve">Où s’arrête la ville ?</w:t>
            </w:r>
            <w:r>
              <w:rPr/>
              <w:t xml:space="preserve">, RT9 de l'Association Française de Sociologie "Sociologie de l'urbain et des territoires", Oct 2024, Mulhouse, France</w:t>
            </w:r>
          </w:p>
          <w:p>
            <w:pPr/>
            <w:r>
              <w:rPr/>
              <w:t xml:space="preserve">Communication dans un congrès</w:t>
            </w:r>
          </w:p>
          <w:p>
            <w:pPr/>
            <w:hyperlink r:id="rId14" w:history="1">
              <w:r>
                <w:rPr>
                  <w:color w:val="#410a8c"/>
                  <w:u w:val="single"/>
                </w:rPr>
                <w:t xml:space="preserve">hal-04845431v1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néo-Marseillais : ce que révèlent les mobilités résidentielles de l’attractivité de la ville et de ses quartiers (2015-2022)</w:t>
              </w:r>
            </w:hyperlink>
          </w:p>
          <w:p>
            <w:pPr/>
            <w:hyperlink r:id="rId10" w:history="1">
              <w:r>
                <w:rPr>
                  <w:color w:val="#410a8c"/>
                  <w:u w:val="single"/>
                </w:rPr>
                <w:t xml:space="preserve">Emile Duflot</w:t>
              </w:r>
            </w:hyperlink>
          </w:p>
          <w:p>
            <w:pPr/>
            <w:r>
              <w:rPr/>
              <w:t xml:space="preserve">2025, </w:t>
            </w:r>
            <w:hyperlink r:id="rId16" w:history="1">
              <w:r>
                <w:rPr>
                  <w:color w:val="#410a8c"/>
                  <w:u w:val="single"/>
                </w:rPr>
                <w:t xml:space="preserve">⟨10.58079/157hp⟩</w:t>
              </w:r>
            </w:hyperlink>
          </w:p>
          <w:p>
            <w:pPr/>
            <w:r>
              <w:rPr/>
              <w:t xml:space="preserve">Article de blog scientifique</w:t>
            </w:r>
          </w:p>
          <w:p>
            <w:pPr/>
            <w:hyperlink r:id="rId15" w:history="1">
              <w:r>
                <w:rPr>
                  <w:color w:val="#410a8c"/>
                  <w:u w:val="single"/>
                </w:rPr>
                <w:t xml:space="preserve">hal-05504125v1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6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e-duflot" TargetMode="External"/><Relationship Id="rId9" Type="http://schemas.openxmlformats.org/officeDocument/2006/relationships/hyperlink" Target="https://hal.science/hal-05123382v1" TargetMode="External"/><Relationship Id="rId10" Type="http://schemas.openxmlformats.org/officeDocument/2006/relationships/hyperlink" Target="https://hal.science/search/index/?q=*&amp;authFullName_s=Emile Duflot" TargetMode="External"/><Relationship Id="rId11" Type="http://schemas.openxmlformats.org/officeDocument/2006/relationships/hyperlink" Target="https://hal.science/hal-05504886v1" TargetMode="External"/><Relationship Id="rId12" Type="http://schemas.openxmlformats.org/officeDocument/2006/relationships/hyperlink" Target="https://hal.science/hal-05504760v1" TargetMode="External"/><Relationship Id="rId13" Type="http://schemas.openxmlformats.org/officeDocument/2006/relationships/hyperlink" Target="https://hal.science/hal-04844331v1" TargetMode="External"/><Relationship Id="rId14" Type="http://schemas.openxmlformats.org/officeDocument/2006/relationships/hyperlink" Target="https://hal.science/hal-04845431v1" TargetMode="External"/><Relationship Id="rId15" Type="http://schemas.openxmlformats.org/officeDocument/2006/relationships/hyperlink" Target="https://hal.science/hal-05504125v1" TargetMode="External"/><Relationship Id="rId16" Type="http://schemas.openxmlformats.org/officeDocument/2006/relationships/hyperlink" Target="https://dx.doi.org/10.58079/157hp"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Emile Duflot</dc:title>
  <dc:description>CV</dc:description>
  <dc:subject/>
  <cp:keywords/>
  <cp:category/>
  <cp:lastModifiedBy/>
  <dcterms:created xsi:type="dcterms:W3CDTF">2026-04-14T14:06:50+02:00</dcterms:created>
  <dcterms:modified xsi:type="dcterms:W3CDTF">2026-04-14T14:06:50+02:00</dcterms:modified>
</cp:coreProperties>
</file>

<file path=docProps/custom.xml><?xml version="1.0" encoding="utf-8"?>
<Properties xmlns="http://schemas.openxmlformats.org/officeDocument/2006/custom-properties" xmlns:vt="http://schemas.openxmlformats.org/officeDocument/2006/docPropsVTypes"/>
</file>