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MARI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sciences de l’éducation depuis 2025, je participe à des recherches portant sur les phénomènes d’enseignement et d’apprentissage, au niveau de l’école primaire et au début du collège mais également dans la formation initiale des futurs enseignants.J’étudie l’utilisation d’outils numériques et l’algorithmique (robots, logiciels de programmation) visant des apprentissages mathématiques ou plus généralement dans le cadre des STE(A)M (Sciences, technologies, ingénierie, arts et mathématiques).Mes travaux sont menés au sein d’équipes pluridisciplinaires.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Dispositifs d'aide préventifs et résolution de problèmes mathématiques</w:t>
              </w:r>
            </w:hyperlink>
          </w:p>
          <w:p>
            <w:pPr/>
            <w:hyperlink r:id="rId9" w:history="1">
              <w:r>
                <w:rPr>
                  <w:color w:val="#410a8c"/>
                  <w:u w:val="single"/>
                </w:rPr>
                <w:t xml:space="preserve">Teresa Assude</w:t>
              </w:r>
            </w:hyperlink>
            <w:r>
              <w:rPr/>
              <w:t xml:space="preserve">,</w:t>
            </w:r>
            <w:hyperlink r:id="rId10" w:history="1">
              <w:r>
                <w:rPr>
                  <w:color w:val="#410a8c"/>
                  <w:u w:val="single"/>
                </w:rPr>
                <w:t xml:space="preserve">Karine Millon-Faure</w:t>
              </w:r>
            </w:hyperlink>
            <w:r>
              <w:rPr/>
              <w:t xml:space="preserve">,</w:t>
            </w:r>
            <w:hyperlink r:id="rId11" w:history="1">
              <w:r>
                <w:rPr>
                  <w:color w:val="#410a8c"/>
                  <w:u w:val="single"/>
                </w:rPr>
                <w:t xml:space="preserve">Emilie Mari</w:t>
              </w:r>
            </w:hyperlink>
          </w:p>
          <w:p>
            <w:pPr/>
            <w:r>
              <w:rPr>
                <w:i w:val="1"/>
                <w:iCs w:val="1"/>
              </w:rPr>
              <w:t xml:space="preserve">Journée de restitution Ampiric</w:t>
            </w:r>
            <w:r>
              <w:rPr/>
              <w:t xml:space="preserve">, Jan 2025, Marseille, France</w:t>
            </w:r>
          </w:p>
          <w:p>
            <w:pPr/>
            <w:r>
              <w:rPr/>
              <w:t xml:space="preserve">Poster de conférence</w:t>
            </w:r>
          </w:p>
          <w:p>
            <w:pPr/>
            <w:hyperlink r:id="rId8" w:history="1">
              <w:r>
                <w:rPr>
                  <w:color w:val="#410a8c"/>
                  <w:u w:val="single"/>
                </w:rPr>
                <w:t xml:space="preserve">hal-04911176v1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Dévolution et engagement dans un dispositif d'aide préventif</w:t>
              </w:r>
            </w:hyperlink>
          </w:p>
          <w:p>
            <w:pPr/>
            <w:hyperlink r:id="rId9" w:history="1">
              <w:r>
                <w:rPr>
                  <w:color w:val="#410a8c"/>
                  <w:u w:val="single"/>
                </w:rPr>
                <w:t xml:space="preserve">Teresa Assude</w:t>
              </w:r>
            </w:hyperlink>
            <w:r>
              <w:rPr/>
              <w:t xml:space="preserve">,</w:t>
            </w:r>
            <w:hyperlink r:id="rId13" w:history="1">
              <w:r>
                <w:rPr>
                  <w:color w:val="#410a8c"/>
                  <w:u w:val="single"/>
                </w:rPr>
                <w:t xml:space="preserve">Karine Millon-Fauré</w:t>
              </w:r>
            </w:hyperlink>
            <w:r>
              <w:rPr/>
              <w:t xml:space="preserve">,</w:t>
            </w:r>
            <w:hyperlink r:id="rId14" w:history="1">
              <w:r>
                <w:rPr>
                  <w:color w:val="#410a8c"/>
                  <w:u w:val="single"/>
                </w:rPr>
                <w:t xml:space="preserve">Christophe Dracos</w:t>
              </w:r>
            </w:hyperlink>
            <w:r>
              <w:rPr/>
              <w:t xml:space="preserve">,</w:t>
            </w:r>
            <w:hyperlink r:id="rId11" w:history="1">
              <w:r>
                <w:rPr>
                  <w:color w:val="#410a8c"/>
                  <w:u w:val="single"/>
                </w:rPr>
                <w:t xml:space="preserve">Emilie Mari</w:t>
              </w:r>
            </w:hyperlink>
          </w:p>
          <w:p>
            <w:pPr/>
            <w:r>
              <w:rPr>
                <w:i w:val="1"/>
                <w:iCs w:val="1"/>
              </w:rPr>
              <w:t xml:space="preserve">Colloque international en l’hommage à l’œuvre de Guy Brousseau</w:t>
            </w:r>
            <w:r>
              <w:rPr/>
              <w:t xml:space="preserve">, Jul 2025, Bordeaux, France. pp.53-57</w:t>
            </w:r>
          </w:p>
          <w:p>
            <w:pPr/>
            <w:r>
              <w:rPr/>
              <w:t xml:space="preserve">Communication dans un congrès</w:t>
            </w:r>
          </w:p>
          <w:p>
            <w:pPr/>
            <w:hyperlink r:id="rId12" w:history="1">
              <w:r>
                <w:rPr>
                  <w:color w:val="#410a8c"/>
                  <w:u w:val="single"/>
                </w:rPr>
                <w:t xml:space="preserve">hal-05422287v1</w:t>
              </w:r>
            </w:hyperlink>
          </w:p>
        </w:tc>
      </w:tr>
      <w:tr>
        <w:trPr/>
        <w:tc>
          <w:tcPr>
            <w:noWrap/>
          </w:tcPr>
          <w:p>
            <w:pPr>
              <w:spacing w:after="200"/>
            </w:pPr>
            <w:hyperlink r:id="rId15" w:history="1">
              <w:r>
                <w:rPr>
                  <w:color w:val="1e198e"/>
                  <w:b w:val="1"/>
                  <w:bCs w:val="1"/>
                  <w:u w:val="single"/>
                </w:rPr>
                <w:t xml:space="preserve">Robotique pédagogique et développement de connaissances spatiales à l'école</w:t>
              </w:r>
            </w:hyperlink>
          </w:p>
          <w:p>
            <w:pPr/>
            <w:hyperlink r:id="rId11" w:history="1">
              <w:r>
                <w:rPr>
                  <w:color w:val="#410a8c"/>
                  <w:u w:val="single"/>
                </w:rPr>
                <w:t xml:space="preserve">Emilie Mari</w:t>
              </w:r>
            </w:hyperlink>
          </w:p>
          <w:p>
            <w:pPr/>
            <w:r>
              <w:rPr>
                <w:i w:val="1"/>
                <w:iCs w:val="1"/>
              </w:rPr>
              <w:t xml:space="preserve">Séminaire National de didactique des mathématiques hors les murs</w:t>
            </w:r>
            <w:r>
              <w:rPr/>
              <w:t xml:space="preserve">, ARDM, Oct 2024, MARSEILLE, France</w:t>
            </w:r>
          </w:p>
          <w:p>
            <w:pPr/>
            <w:r>
              <w:rPr/>
              <w:t xml:space="preserve">Communication dans un congrès</w:t>
            </w:r>
          </w:p>
          <w:p>
            <w:pPr/>
            <w:hyperlink r:id="rId15" w:history="1">
              <w:r>
                <w:rPr>
                  <w:color w:val="#410a8c"/>
                  <w:u w:val="single"/>
                </w:rPr>
                <w:t xml:space="preserve">hal-04815435v1</w:t>
              </w:r>
            </w:hyperlink>
          </w:p>
        </w:tc>
      </w:tr>
      <w:tr>
        <w:trPr/>
        <w:tc>
          <w:tcPr>
            <w:noWrap/>
          </w:tcPr>
          <w:p>
            <w:pPr>
              <w:spacing w:after="200"/>
            </w:pPr>
            <w:hyperlink r:id="rId16" w:history="1">
              <w:r>
                <w:rPr>
                  <w:color w:val="1e198e"/>
                  <w:b w:val="1"/>
                  <w:bCs w:val="1"/>
                  <w:u w:val="single"/>
                </w:rPr>
                <w:t xml:space="preserve">In-service teacher training Analysis of an innovative institutional system: constellations</w:t>
              </w:r>
            </w:hyperlink>
          </w:p>
          <w:p>
            <w:pPr/>
            <w:hyperlink r:id="rId17" w:history="1">
              <w:r>
                <w:rPr>
                  <w:color w:val="#410a8c"/>
                  <w:u w:val="single"/>
                </w:rPr>
                <w:t xml:space="preserve">Fabienne Brière</w:t>
              </w:r>
            </w:hyperlink>
            <w:r>
              <w:rPr/>
              <w:t xml:space="preserve">,</w:t>
            </w:r>
            <w:hyperlink r:id="rId18" w:history="1">
              <w:r>
                <w:rPr>
                  <w:color w:val="#410a8c"/>
                  <w:u w:val="single"/>
                </w:rPr>
                <w:t xml:space="preserve">Guillaume Ponthieu</w:t>
              </w:r>
            </w:hyperlink>
            <w:r>
              <w:rPr/>
              <w:t xml:space="preserve">,</w:t>
            </w:r>
            <w:hyperlink r:id="rId11" w:history="1">
              <w:r>
                <w:rPr>
                  <w:color w:val="#410a8c"/>
                  <w:u w:val="single"/>
                </w:rPr>
                <w:t xml:space="preserve">Emilie Mari</w:t>
              </w:r>
            </w:hyperlink>
          </w:p>
          <w:p>
            <w:pPr/>
            <w:r>
              <w:rPr>
                <w:i w:val="1"/>
                <w:iCs w:val="1"/>
              </w:rPr>
              <w:t xml:space="preserve">TEPE 2024 Conference, Innovation in teacher education: Sustainable change &amp; evaluating impact at macro, meso and micro level</w:t>
            </w:r>
            <w:r>
              <w:rPr/>
              <w:t xml:space="preserve">, Teacher Education Policy in Europe (TEPE Network); SFERE-Provence, FED 4238, Mar 2024, AIX EN PROVENCE, France</w:t>
            </w:r>
          </w:p>
          <w:p>
            <w:pPr/>
            <w:r>
              <w:rPr/>
              <w:t xml:space="preserve">Communication dans un congrès</w:t>
            </w:r>
          </w:p>
          <w:p>
            <w:pPr/>
            <w:hyperlink r:id="rId16" w:history="1">
              <w:r>
                <w:rPr>
                  <w:color w:val="#410a8c"/>
                  <w:u w:val="single"/>
                </w:rPr>
                <w:t xml:space="preserve">hal-04526163v1</w:t>
              </w:r>
            </w:hyperlink>
          </w:p>
        </w:tc>
      </w:tr>
      <w:tr>
        <w:trPr/>
        <w:tc>
          <w:tcPr>
            <w:noWrap/>
          </w:tcPr>
          <w:p>
            <w:pPr>
              <w:spacing w:after="200"/>
            </w:pPr>
            <w:hyperlink r:id="rId19" w:history="1">
              <w:r>
                <w:rPr>
                  <w:color w:val="1e198e"/>
                  <w:b w:val="1"/>
                  <w:bCs w:val="1"/>
                  <w:u w:val="single"/>
                </w:rPr>
                <w:t xml:space="preserve">Soutenir les apprentissages fondamentaux en mathématiques par des activités de robotique pédagogique</w:t>
              </w:r>
            </w:hyperlink>
          </w:p>
          <w:p>
            <w:pPr/>
            <w:hyperlink r:id="rId11" w:history="1">
              <w:r>
                <w:rPr>
                  <w:color w:val="#410a8c"/>
                  <w:u w:val="single"/>
                </w:rPr>
                <w:t xml:space="preserve">Emilie Mari</w:t>
              </w:r>
            </w:hyperlink>
            <w:r>
              <w:rPr/>
              <w:t xml:space="preserve">,</w:t>
            </w:r>
            <w:hyperlink r:id="rId10" w:history="1">
              <w:r>
                <w:rPr>
                  <w:color w:val="#410a8c"/>
                  <w:u w:val="single"/>
                </w:rPr>
                <w:t xml:space="preserve">Karine Millon-Faure</w:t>
              </w:r>
            </w:hyperlink>
            <w:r>
              <w:rPr/>
              <w:t xml:space="preserve">,</w:t>
            </w:r>
            <w:hyperlink r:id="rId9" w:history="1">
              <w:r>
                <w:rPr>
                  <w:color w:val="#410a8c"/>
                  <w:u w:val="single"/>
                </w:rPr>
                <w:t xml:space="preserve">Teresa Assude</w:t>
              </w:r>
            </w:hyperlink>
            <w:r>
              <w:rPr/>
              <w:t xml:space="preserve">,</w:t>
            </w:r>
            <w:hyperlink r:id="rId20" w:history="1">
              <w:r>
                <w:rPr>
                  <w:color w:val="#410a8c"/>
                  <w:u w:val="single"/>
                </w:rPr>
                <w:t xml:space="preserve">Margarida Romero</w:t>
              </w:r>
            </w:hyperlink>
          </w:p>
          <w:p>
            <w:pPr/>
            <w:r>
              <w:rPr>
                <w:i w:val="1"/>
                <w:iCs w:val="1"/>
              </w:rPr>
              <w:t xml:space="preserve">Colloque SFERE-Provence (FED4238) / AMPIRIC - Apprentissages, stratégies et politiques éducatives. Quelles interdisciplinarités, méthodologies et perspectives internationales?</w:t>
            </w:r>
            <w:r>
              <w:rPr/>
              <w:t xml:space="preserve">, Mar 2021, Marseille, France</w:t>
            </w:r>
          </w:p>
          <w:p>
            <w:pPr/>
            <w:r>
              <w:rPr/>
              <w:t xml:space="preserve">Communication dans un congrès</w:t>
            </w:r>
          </w:p>
          <w:p>
            <w:pPr/>
            <w:hyperlink r:id="rId19" w:history="1">
              <w:r>
                <w:rPr>
                  <w:color w:val="#410a8c"/>
                  <w:u w:val="single"/>
                </w:rPr>
                <w:t xml:space="preserve">hal-03199661v1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Conception d'un outil méthodologique pour l'analyse des séances de mathématiques intégrant des robots programmables : Une approche qualitative</w:t>
              </w:r>
            </w:hyperlink>
          </w:p>
          <w:p>
            <w:pPr/>
            <w:hyperlink r:id="rId11" w:history="1">
              <w:r>
                <w:rPr>
                  <w:color w:val="#410a8c"/>
                  <w:u w:val="single"/>
                </w:rPr>
                <w:t xml:space="preserve">Emilie Mari</w:t>
              </w:r>
            </w:hyperlink>
          </w:p>
          <w:p>
            <w:pPr/>
            <w:r>
              <w:rPr>
                <w:i w:val="1"/>
                <w:iCs w:val="1"/>
              </w:rPr>
              <w:t xml:space="preserve">Annales de Didactiques et de Sciences Cognitives</w:t>
            </w:r>
            <w:r>
              <w:rPr/>
              <w:t xml:space="preserve">, 2025, 30, pp.39-69. </w:t>
            </w:r>
            <w:hyperlink r:id="rId22" w:history="1">
              <w:r>
                <w:rPr>
                  <w:color w:val="#410a8c"/>
                  <w:u w:val="single"/>
                </w:rPr>
                <w:t xml:space="preserve">⟨10.4000/15dhu⟩</w:t>
              </w:r>
            </w:hyperlink>
          </w:p>
          <w:p>
            <w:pPr/>
            <w:r>
              <w:rPr/>
              <w:t xml:space="preserve">Article dans une revue</w:t>
            </w:r>
          </w:p>
          <w:p>
            <w:pPr/>
            <w:hyperlink r:id="rId21" w:history="1">
              <w:r>
                <w:rPr>
                  <w:color w:val="#410a8c"/>
                  <w:u w:val="single"/>
                </w:rPr>
                <w:t xml:space="preserve">hal-05475886v1</w:t>
              </w:r>
            </w:hyperlink>
          </w:p>
        </w:tc>
      </w:tr>
      <w:tr>
        <w:trPr/>
        <w:tc>
          <w:tcPr>
            <w:noWrap/>
          </w:tcPr>
          <w:p>
            <w:pPr>
              <w:spacing w:after="200"/>
            </w:pPr>
            <w:hyperlink r:id="rId23" w:history="1">
              <w:r>
                <w:rPr>
                  <w:color w:val="1e198e"/>
                  <w:b w:val="1"/>
                  <w:bCs w:val="1"/>
                  <w:u w:val="single"/>
                </w:rPr>
                <w:t xml:space="preserve">Programmable Floor Robots and Spatial Knowledge with 6-7-year-old Students</w:t>
              </w:r>
            </w:hyperlink>
          </w:p>
          <w:p>
            <w:pPr/>
            <w:hyperlink r:id="rId11" w:history="1">
              <w:r>
                <w:rPr>
                  <w:color w:val="#410a8c"/>
                  <w:u w:val="single"/>
                </w:rPr>
                <w:t xml:space="preserve">Emilie Mari</w:t>
              </w:r>
            </w:hyperlink>
            <w:r>
              <w:rPr/>
              <w:t xml:space="preserve">,</w:t>
            </w:r>
            <w:hyperlink r:id="rId24" w:history="1">
              <w:r>
                <w:rPr>
                  <w:color w:val="#410a8c"/>
                  <w:u w:val="single"/>
                </w:rPr>
                <w:t xml:space="preserve">Karine Millon Faure</w:t>
              </w:r>
            </w:hyperlink>
            <w:r>
              <w:rPr/>
              <w:t xml:space="preserve">,</w:t>
            </w:r>
            <w:hyperlink r:id="rId9" w:history="1">
              <w:r>
                <w:rPr>
                  <w:color w:val="#410a8c"/>
                  <w:u w:val="single"/>
                </w:rPr>
                <w:t xml:space="preserve">Teresa Assude</w:t>
              </w:r>
            </w:hyperlink>
          </w:p>
          <w:p>
            <w:pPr/>
            <w:r>
              <w:rPr>
                <w:i w:val="1"/>
                <w:iCs w:val="1"/>
              </w:rPr>
              <w:t xml:space="preserve">International Journal of Technology in Mathematics Education</w:t>
            </w:r>
            <w:r>
              <w:rPr/>
              <w:t xml:space="preserve">, 2022, 29 (2), pp.87-95. </w:t>
            </w:r>
            <w:hyperlink r:id="rId25" w:history="1">
              <w:r>
                <w:rPr>
                  <w:color w:val="#410a8c"/>
                  <w:u w:val="single"/>
                </w:rPr>
                <w:t xml:space="preserve">⟨10.1564/tme_v29.2.03⟩</w:t>
              </w:r>
            </w:hyperlink>
          </w:p>
          <w:p>
            <w:pPr/>
            <w:r>
              <w:rPr/>
              <w:t xml:space="preserve">Article dans une revue</w:t>
            </w:r>
          </w:p>
          <w:p>
            <w:pPr/>
            <w:hyperlink r:id="rId23" w:history="1">
              <w:r>
                <w:rPr>
                  <w:color w:val="#410a8c"/>
                  <w:u w:val="single"/>
                </w:rPr>
                <w:t xml:space="preserve">hal-03914618v1</w:t>
              </w:r>
            </w:hyperlink>
          </w:p>
        </w:tc>
      </w:tr>
      <w:tr>
        <w:trPr/>
        <w:tc>
          <w:tcPr>
            <w:noWrap/>
          </w:tcPr>
          <w:p>
            <w:pPr>
              <w:spacing w:after="200"/>
            </w:pPr>
            <w:hyperlink r:id="rId26" w:history="1">
              <w:r>
                <w:rPr>
                  <w:color w:val="1e198e"/>
                  <w:b w:val="1"/>
                  <w:bCs w:val="1"/>
                  <w:u w:val="single"/>
                </w:rPr>
                <w:t xml:space="preserve">COMMENT PRÉPARER LES ÉLÈVES À ÉCRIRE UN PROGRAMME DE CONSTRUCTION ? ANALYSE DE DISPOSITIFS PRÉVENTIFS POUR DES ÉLÈVES EN DIFFICULTÉ</w:t>
              </w:r>
            </w:hyperlink>
          </w:p>
          <w:p>
            <w:pPr/>
            <w:hyperlink r:id="rId24" w:history="1">
              <w:r>
                <w:rPr>
                  <w:color w:val="#410a8c"/>
                  <w:u w:val="single"/>
                </w:rPr>
                <w:t xml:space="preserve">Karine Millon Faure</w:t>
              </w:r>
            </w:hyperlink>
            <w:r>
              <w:rPr/>
              <w:t xml:space="preserve">,</w:t>
            </w:r>
            <w:hyperlink r:id="rId27" w:history="1">
              <w:r>
                <w:rPr>
                  <w:color w:val="#410a8c"/>
                  <w:u w:val="single"/>
                </w:rPr>
                <w:t xml:space="preserve">Patricia Marchand</w:t>
              </w:r>
            </w:hyperlink>
            <w:r>
              <w:rPr/>
              <w:t xml:space="preserve">,</w:t>
            </w:r>
            <w:hyperlink r:id="rId9" w:history="1">
              <w:r>
                <w:rPr>
                  <w:color w:val="#410a8c"/>
                  <w:u w:val="single"/>
                </w:rPr>
                <w:t xml:space="preserve">Teresa Assude</w:t>
              </w:r>
            </w:hyperlink>
            <w:r>
              <w:rPr/>
              <w:t xml:space="preserve">,</w:t>
            </w:r>
            <w:hyperlink r:id="rId11" w:history="1">
              <w:r>
                <w:rPr>
                  <w:color w:val="#410a8c"/>
                  <w:u w:val="single"/>
                </w:rPr>
                <w:t xml:space="preserve">Emilie Mari</w:t>
              </w:r>
            </w:hyperlink>
          </w:p>
          <w:p>
            <w:pPr/>
            <w:r>
              <w:rPr>
                <w:i w:val="1"/>
                <w:iCs w:val="1"/>
              </w:rPr>
              <w:t xml:space="preserve">Grand N</w:t>
            </w:r>
            <w:r>
              <w:rPr/>
              <w:t xml:space="preserve">, 2021, 107, pp.5-28</w:t>
            </w:r>
          </w:p>
          <w:p>
            <w:pPr/>
            <w:r>
              <w:rPr/>
              <w:t xml:space="preserve">Article dans une revue</w:t>
            </w:r>
          </w:p>
          <w:p>
            <w:pPr/>
            <w:hyperlink r:id="rId26" w:history="1">
              <w:r>
                <w:rPr>
                  <w:color w:val="#410a8c"/>
                  <w:u w:val="single"/>
                </w:rPr>
                <w:t xml:space="preserve">hal-03195800v1</w:t>
              </w:r>
            </w:hyperlink>
          </w:p>
        </w:tc>
      </w:tr>
      <w:tr>
        <w:trPr/>
        <w:tc>
          <w:tcPr>
            <w:noWrap/>
          </w:tcPr>
          <w:p>
            <w:pPr>
              <w:spacing w:after="200"/>
            </w:pPr>
            <w:hyperlink r:id="rId28" w:history="1">
              <w:r>
                <w:rPr>
                  <w:color w:val="1e198e"/>
                  <w:b w:val="1"/>
                  <w:bCs w:val="1"/>
                  <w:u w:val="single"/>
                </w:rPr>
                <w:t xml:space="preserve">Effets d'un dispositif d'aide à la résolution de problèmes géométriques: un exemple avec les programmes de construction</w:t>
              </w:r>
            </w:hyperlink>
          </w:p>
          <w:p>
            <w:pPr/>
            <w:hyperlink r:id="rId11" w:history="1">
              <w:r>
                <w:rPr>
                  <w:color w:val="#410a8c"/>
                  <w:u w:val="single"/>
                </w:rPr>
                <w:t xml:space="preserve">Emilie Mari</w:t>
              </w:r>
            </w:hyperlink>
            <w:r>
              <w:rPr/>
              <w:t xml:space="preserve">,</w:t>
            </w:r>
            <w:hyperlink r:id="rId10" w:history="1">
              <w:r>
                <w:rPr>
                  <w:color w:val="#410a8c"/>
                  <w:u w:val="single"/>
                </w:rPr>
                <w:t xml:space="preserve">Karine Millon-Faure</w:t>
              </w:r>
            </w:hyperlink>
            <w:r>
              <w:rPr/>
              <w:t xml:space="preserve">,</w:t>
            </w:r>
            <w:hyperlink r:id="rId9" w:history="1">
              <w:r>
                <w:rPr>
                  <w:color w:val="#410a8c"/>
                  <w:u w:val="single"/>
                </w:rPr>
                <w:t xml:space="preserve">Teresa Assude</w:t>
              </w:r>
            </w:hyperlink>
          </w:p>
          <w:p>
            <w:pPr/>
            <w:r>
              <w:rPr>
                <w:i w:val="1"/>
                <w:iCs w:val="1"/>
              </w:rPr>
              <w:t xml:space="preserve">Educational Journal of the University of Patras UNESCO Chair</w:t>
            </w:r>
            <w:r>
              <w:rPr/>
              <w:t xml:space="preserve">, 2019, 6 (1), pp.433-441</w:t>
            </w:r>
          </w:p>
          <w:p>
            <w:pPr/>
            <w:r>
              <w:rPr/>
              <w:t xml:space="preserve">Article dans une revue</w:t>
            </w:r>
          </w:p>
          <w:p>
            <w:pPr/>
            <w:hyperlink r:id="rId28" w:history="1">
              <w:r>
                <w:rPr>
                  <w:color w:val="#410a8c"/>
                  <w:u w:val="single"/>
                </w:rPr>
                <w:t xml:space="preserve">hal-02424199v1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Robotique et connaissances spatiales</w:t>
              </w:r>
            </w:hyperlink>
          </w:p>
          <w:p>
            <w:pPr/>
            <w:hyperlink r:id="rId11" w:history="1">
              <w:r>
                <w:rPr>
                  <w:color w:val="#410a8c"/>
                  <w:u w:val="single"/>
                </w:rPr>
                <w:t xml:space="preserve">Emilie Mari</w:t>
              </w:r>
            </w:hyperlink>
          </w:p>
          <w:p>
            <w:pPr/>
            <w:r>
              <w:rPr/>
              <w:t xml:space="preserve">ISTE Science Publishing. </w:t>
            </w:r>
            <w:r>
              <w:rPr>
                <w:i w:val="1"/>
                <w:iCs w:val="1"/>
              </w:rPr>
              <w:t xml:space="preserve">Articulations entre les espaces sensible, graphique et géométrique</w:t>
            </w:r>
            <w:r>
              <w:rPr/>
              <w:t xml:space="preserve">, 19, 2023, 978-1-78405-954-5</w:t>
            </w:r>
          </w:p>
          <w:p>
            <w:pPr/>
            <w:r>
              <w:rPr/>
              <w:t xml:space="preserve">Chapitre d'ouvrage</w:t>
            </w:r>
          </w:p>
          <w:p>
            <w:pPr/>
            <w:hyperlink r:id="rId29" w:history="1">
              <w:r>
                <w:rPr>
                  <w:color w:val="#410a8c"/>
                  <w:u w:val="single"/>
                </w:rPr>
                <w:t xml:space="preserve">hal-04774073v1</w:t>
              </w:r>
            </w:hyperlink>
          </w:p>
        </w:tc>
      </w:tr>
      <w:tr>
        <w:trPr/>
        <w:tc>
          <w:tcPr>
            <w:noWrap/>
          </w:tcPr>
          <w:p>
            <w:pPr>
              <w:spacing w:after="200"/>
            </w:pPr>
            <w:hyperlink r:id="rId30" w:history="1">
              <w:r>
                <w:rPr>
                  <w:color w:val="1e198e"/>
                  <w:b w:val="1"/>
                  <w:bCs w:val="1"/>
                  <w:u w:val="single"/>
                </w:rPr>
                <w:t xml:space="preserve">Supporting the development of basic learning in mathematics through educational robotic activities: towards the design of analysis tools</w:t>
              </w:r>
            </w:hyperlink>
          </w:p>
          <w:p>
            <w:pPr/>
            <w:hyperlink r:id="rId11" w:history="1">
              <w:r>
                <w:rPr>
                  <w:color w:val="#410a8c"/>
                  <w:u w:val="single"/>
                </w:rPr>
                <w:t xml:space="preserve">Emilie Mari</w:t>
              </w:r>
            </w:hyperlink>
            <w:r>
              <w:rPr/>
              <w:t xml:space="preserve">,</w:t>
            </w:r>
            <w:hyperlink r:id="rId24" w:history="1">
              <w:r>
                <w:rPr>
                  <w:color w:val="#410a8c"/>
                  <w:u w:val="single"/>
                </w:rPr>
                <w:t xml:space="preserve">Karine Millon Faure</w:t>
              </w:r>
            </w:hyperlink>
            <w:r>
              <w:rPr/>
              <w:t xml:space="preserve">,</w:t>
            </w:r>
            <w:hyperlink r:id="rId9" w:history="1">
              <w:r>
                <w:rPr>
                  <w:color w:val="#410a8c"/>
                  <w:u w:val="single"/>
                </w:rPr>
                <w:t xml:space="preserve">Teresa Assude</w:t>
              </w:r>
            </w:hyperlink>
          </w:p>
          <w:p>
            <w:pPr/>
            <w:r>
              <w:rPr>
                <w:i w:val="1"/>
                <w:iCs w:val="1"/>
              </w:rPr>
              <w:t xml:space="preserve">2nd SFERE-Provence/AMPIRIC conference on Education, 30 and 31 March 2021, Marseille, France</w:t>
            </w:r>
            <w:r>
              <w:rPr/>
              <w:t xml:space="preserve">, Sciendo, pp.22-30, 2022, </w:t>
            </w:r>
            <w:hyperlink r:id="rId31" w:history="1">
              <w:r>
                <w:rPr>
                  <w:color w:val="#410a8c"/>
                  <w:u w:val="single"/>
                </w:rPr>
                <w:t xml:space="preserve">⟨10.2478/9788366675841-004⟩</w:t>
              </w:r>
            </w:hyperlink>
          </w:p>
          <w:p>
            <w:pPr/>
            <w:r>
              <w:rPr/>
              <w:t xml:space="preserve">Chapitre d'ouvrage</w:t>
            </w:r>
          </w:p>
          <w:p>
            <w:pPr/>
            <w:hyperlink r:id="rId30" w:history="1">
              <w:r>
                <w:rPr>
                  <w:color w:val="#410a8c"/>
                  <w:u w:val="single"/>
                </w:rPr>
                <w:t xml:space="preserve">hal-04436659v1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Potentialités de la robotique pédagogique pour le développement de connaissances spatiales à l’école</w:t>
              </w:r>
            </w:hyperlink>
          </w:p>
          <w:p>
            <w:pPr/>
            <w:hyperlink r:id="rId11" w:history="1">
              <w:r>
                <w:rPr>
                  <w:color w:val="#410a8c"/>
                  <w:u w:val="single"/>
                </w:rPr>
                <w:t xml:space="preserve">Emilie Mari</w:t>
              </w:r>
            </w:hyperlink>
          </w:p>
          <w:p>
            <w:pPr/>
            <w:r>
              <w:rPr/>
              <w:t xml:space="preserve">Education. Aix Marseille Université (AMU), Marseille, FRA., 2022. Français. </w:t>
            </w:r>
            <w:hyperlink r:id="rId33" w:history="1">
              <w:r>
                <w:rPr>
                  <w:color w:val="#410a8c"/>
                  <w:u w:val="single"/>
                </w:rPr>
                <w:t xml:space="preserve">⟨NNT : ⟩</w:t>
              </w:r>
            </w:hyperlink>
          </w:p>
          <w:p>
            <w:pPr/>
            <w:r>
              <w:rPr/>
              <w:t xml:space="preserve">Thèse</w:t>
            </w:r>
          </w:p>
          <w:p>
            <w:pPr/>
            <w:hyperlink r:id="rId32" w:history="1">
              <w:r>
                <w:rPr>
                  <w:color w:val="#410a8c"/>
                  <w:u w:val="single"/>
                </w:rPr>
                <w:t xml:space="preserve">tel-03872631v1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4911176v1" TargetMode="External"/><Relationship Id="rId9" Type="http://schemas.openxmlformats.org/officeDocument/2006/relationships/hyperlink" Target="https://hal.science/search/index/?q=*&amp;authFullName_s=Teresa Assude" TargetMode="External"/><Relationship Id="rId10" Type="http://schemas.openxmlformats.org/officeDocument/2006/relationships/hyperlink" Target="https://hal.science/search/index/?q=*&amp;authFullName_s=Karine Millon-Faure" TargetMode="External"/><Relationship Id="rId11" Type="http://schemas.openxmlformats.org/officeDocument/2006/relationships/hyperlink" Target="https://hal.science/search/index/?q=*&amp;authFullName_s=Emilie Mari" TargetMode="External"/><Relationship Id="rId12" Type="http://schemas.openxmlformats.org/officeDocument/2006/relationships/hyperlink" Target="https://amu.hal.science/hal-05422287v1" TargetMode="External"/><Relationship Id="rId13" Type="http://schemas.openxmlformats.org/officeDocument/2006/relationships/hyperlink" Target="https://hal.science/search/index/?q=*&amp;authFullName_s=Karine Millon-Faur&#233;" TargetMode="External"/><Relationship Id="rId14" Type="http://schemas.openxmlformats.org/officeDocument/2006/relationships/hyperlink" Target="https://hal.science/search/index/?q=*&amp;authFullName_s=Christophe Dracos" TargetMode="External"/><Relationship Id="rId15" Type="http://schemas.openxmlformats.org/officeDocument/2006/relationships/hyperlink" Target="https://amu.hal.science/hal-04815435v1" TargetMode="External"/><Relationship Id="rId16" Type="http://schemas.openxmlformats.org/officeDocument/2006/relationships/hyperlink" Target="https://hal.science/hal-04526163v1" TargetMode="External"/><Relationship Id="rId17" Type="http://schemas.openxmlformats.org/officeDocument/2006/relationships/hyperlink" Target="https://hal.science/search/index/?q=*&amp;authFullName_s=Fabienne Bri&#232;re" TargetMode="External"/><Relationship Id="rId18" Type="http://schemas.openxmlformats.org/officeDocument/2006/relationships/hyperlink" Target="https://hal.science/search/index/?q=*&amp;authFullName_s=Guillaume Ponthieu" TargetMode="External"/><Relationship Id="rId19" Type="http://schemas.openxmlformats.org/officeDocument/2006/relationships/hyperlink" Target="https://amu.hal.science/hal-03199661v1" TargetMode="External"/><Relationship Id="rId20" Type="http://schemas.openxmlformats.org/officeDocument/2006/relationships/hyperlink" Target="https://hal.science/search/index/?q=*&amp;authFullName_s=Margarida Romero" TargetMode="External"/><Relationship Id="rId21" Type="http://schemas.openxmlformats.org/officeDocument/2006/relationships/hyperlink" Target="https://hal.science/hal-05475886v1" TargetMode="External"/><Relationship Id="rId22" Type="http://schemas.openxmlformats.org/officeDocument/2006/relationships/hyperlink" Target="https://dx.doi.org/10.4000/15dhu" TargetMode="External"/><Relationship Id="rId23" Type="http://schemas.openxmlformats.org/officeDocument/2006/relationships/hyperlink" Target="https://amu.hal.science/hal-03914618v1" TargetMode="External"/><Relationship Id="rId24" Type="http://schemas.openxmlformats.org/officeDocument/2006/relationships/hyperlink" Target="https://hal.science/search/index/?q=*&amp;authFullName_s=Karine Millon Faure" TargetMode="External"/><Relationship Id="rId25" Type="http://schemas.openxmlformats.org/officeDocument/2006/relationships/hyperlink" Target="https://dx.doi.org/10.1564/tme_v29.2.03" TargetMode="External"/><Relationship Id="rId26" Type="http://schemas.openxmlformats.org/officeDocument/2006/relationships/hyperlink" Target="https://amu.hal.science/hal-03195800v1" TargetMode="External"/><Relationship Id="rId27" Type="http://schemas.openxmlformats.org/officeDocument/2006/relationships/hyperlink" Target="https://hal.science/search/index/?q=*&amp;authFullName_s=Patricia Marchand" TargetMode="External"/><Relationship Id="rId28" Type="http://schemas.openxmlformats.org/officeDocument/2006/relationships/hyperlink" Target="https://amu.hal.science/hal-02424199v1" TargetMode="External"/><Relationship Id="rId29" Type="http://schemas.openxmlformats.org/officeDocument/2006/relationships/hyperlink" Target="https://hal.science/hal-04774073v1" TargetMode="External"/><Relationship Id="rId30" Type="http://schemas.openxmlformats.org/officeDocument/2006/relationships/hyperlink" Target="https://amu.hal.science/hal-04436659v1" TargetMode="External"/><Relationship Id="rId31" Type="http://schemas.openxmlformats.org/officeDocument/2006/relationships/hyperlink" Target="https://dx.doi.org/10.2478/9788366675841-004" TargetMode="External"/><Relationship Id="rId32" Type="http://schemas.openxmlformats.org/officeDocument/2006/relationships/hyperlink" Target="https://amu.hal.science/tel-03872631v1" TargetMode="External"/><Relationship Id="rId33" Type="http://schemas.openxmlformats.org/officeDocument/2006/relationships/hyperlink" Target="https://www.theses.fr/"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MARI</dc:title>
  <dc:description>CV</dc:description>
  <dc:subject/>
  <cp:keywords/>
  <cp:category/>
  <cp:lastModifiedBy/>
  <dcterms:created xsi:type="dcterms:W3CDTF">2026-03-15T12:57:24+01:00</dcterms:created>
  <dcterms:modified xsi:type="dcterms:W3CDTF">2026-03-15T12:57:24+01:00</dcterms:modified>
</cp:coreProperties>
</file>

<file path=docProps/custom.xml><?xml version="1.0" encoding="utf-8"?>
<Properties xmlns="http://schemas.openxmlformats.org/officeDocument/2006/custom-properties" xmlns:vt="http://schemas.openxmlformats.org/officeDocument/2006/docPropsVTypes"/>
</file>