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5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EMILIE MICHELIN </w:t>
      </w:r>
      <w:r>
        <w:rPr>
          <w:color w:val="641e6e"/>
        </w:rPr>
        <w:t xml:space="preserve">A compter septembre 2025Collaboratrice scientifique externe au sein de l'UNIL (Lausanne) en GRH et Management public dans le département du Professeur Giauque.Depuis juin 2017 Directrice du centre départemental de l’enfance au conseil départemental du Lot. Gestion administrative et financière d’un établissement public de la protection de l’enfance, en collaboration étroite avec la collectivité de tutelle. Démarche prospective pour accompagner les transformations par un management participatif et de la gestion des ressources humaines. Mobilisation de méthodologies de design de service pour développer l’établissement (accueil de jour, mineurs non accompagnés). Gestion de projet (évaluation HAS, plan de prévention, amélioration continue) et mise en œuvre de logiciels du temps de travail (GRH) et dossier unique de l’usager (DUI). </w:t>
      </w:r>
    </w:p>
    <w:p>
      <w:pPr>
        <w:spacing w:before="600"/>
      </w:pPr>
    </w:p>
    <w:p>
      <w:pPr>
        <w:spacing w:before="600"/>
      </w:pPr>
    </w:p>
    <w:p>
      <w:pPr>
        <w:pStyle w:val="Heading2"/>
      </w:pPr>
      <w:r>
        <w:rPr>
          <w:color w:val="1e198e"/>
          <w:b w:val="1"/>
          <w:bCs w:val="1"/>
        </w:rPr>
        <w:t xml:space="preserve">Présentation</w:t>
      </w:r>
    </w:p>
    <w:p>
      <w:pPr>
        <w:spacing w:after="100"/>
      </w:pPr>
    </w:p>
    <w:p>
      <w:pPr/>
      <w:r>
        <w:rPr/>
        <w:t xml:space="preserve">Emilie PELAPRAT-MICHELIN- Docteur en sciences de gestion et du management Lirsa/Cnam</w:t>
      </w:r>
    </w:p>
    <w:p>
      <w:pPr/>
      <w:r>
        <w:rPr/>
        <w:t xml:space="preserve">47 ans- Nationalité Française</w:t>
      </w:r>
    </w:p>
    <w:p>
      <w:pPr/>
      <w:r>
        <w:rPr/>
        <w:t xml:space="preserve">1586 route de Mechmont- 46 150 Mechmont</w:t>
      </w:r>
    </w:p>
    <w:p>
      <w:pPr/>
      <w:r>
        <w:rPr/>
        <w:t xml:space="preserve">Parcours universitaire et diplômes</w:t>
      </w:r>
    </w:p>
    <w:p>
      <w:pPr/>
      <w:r>
        <w:rPr/>
        <w:t xml:space="preserve">Nov.2024</w:t>
      </w:r>
    </w:p>
    <w:p>
      <w:pPr/>
      <w:r>
        <w:rPr/>
        <w:t xml:space="preserve">Doctorat en sciences de gestion et du management du Conservatoire national des arts et métiers (Cnam) de Paris. Rattachée au laboratoire interdisciplinaire des sciences de l’action (Lirsa) et à l’école doctorale Abbé-Grégoire sous la direction de Stéphanie Chatelain-Ponroy.</w:t>
      </w:r>
    </w:p>
    <w:p>
      <w:pPr/>
      <w:r>
        <w:rPr/>
        <w:t xml:space="preserve">Thèse menée à mi-temps durant 5 ans, sous la direction du Pr Madina Rival, Anne Berthinier-Poncet et Anne Françoise Bender : Innovation publique collaborative et dynamiques multi-acteurs et multi-échelles : une étude par les pratiques professionnelles. Le défi de la lutte contre les violences intrafamiliales en territoire lotois.</w:t>
      </w:r>
    </w:p>
    <w:p>
      <w:pPr/>
      <w:r>
        <w:rPr/>
        <w:t xml:space="preserve">Thèse de doctorat soutenue le 22 novembre 2024.</w:t>
      </w:r>
    </w:p>
    <w:p>
      <w:pPr/>
      <w:r>
        <w:rPr/>
        <w:t xml:space="preserve">Jury composé des Professeurs Benjamin Dreveton (IAE de Poitiers, président), David Carassus (IAE de Pau-Bayonne, rapporteur), Benjamin Taupin (Université Paris-Saclay, rapporteur) et de Mme Sandra Dubouloz (Université Savoie-Mont-blanc, suffraguante). Les membres du jury encouragent la candidature au prix de la chancellerie et au prix de thèse de l’association internationale de recherche en management public (Airmap).</w:t>
      </w:r>
    </w:p>
    <w:p>
      <w:pPr/>
      <w:r>
        <w:rPr/>
        <w:t xml:space="preserve">2ème accessit du Prix de thèse AIRMAP 2025</w:t>
      </w:r>
    </w:p>
    <w:p>
      <w:pPr/>
      <w:r>
        <w:rPr/>
        <w:t xml:space="preserve">Sept.2017</w:t>
      </w:r>
    </w:p>
    <w:p>
      <w:pPr/>
      <w:r>
        <w:rPr/>
        <w:t xml:space="preserve">Master 2 recherche en sociologie du travail et gestion des ressources humaines au Conservatoire national des arts et métiers (Cnam) sous la direction d’Anne-Françoise Bender : Le changement organisationnel : rôle des cadres intermédiaires dans la construction de sens.</w:t>
      </w:r>
    </w:p>
    <w:p>
      <w:pPr/>
      <w:r>
        <w:rPr/>
        <w:t xml:space="preserve">Jury présidé par le Professeur Michel Lallemand (Cnam), Mention très bien</w:t>
      </w:r>
    </w:p>
    <w:p>
      <w:pPr/>
      <w:r>
        <w:rPr/>
        <w:t xml:space="preserve">Déc.2016</w:t>
      </w:r>
    </w:p>
    <w:p>
      <w:pPr/>
      <w:r>
        <w:rPr/>
        <w:t xml:space="preserve">Certificat d’aptitude aux fonctions d’encadrement et de responsable d’unité d’intervention sociale (Caferuis) associé à un master 1 en sociologie du travail et gestion des ressources humaines. Double diplôme en partenariat avec l’école supérieure de travail social (Etsup) et le conservatoire national des arts et métiers (Cnam) de Paris.</w:t>
      </w:r>
    </w:p>
    <w:p>
      <w:pPr/>
      <w:r>
        <w:rPr/>
        <w:t xml:space="preserve">Juin.1999</w:t>
      </w:r>
    </w:p>
    <w:p>
      <w:pPr/>
      <w:r>
        <w:rPr/>
        <w:t xml:space="preserve">Diplôme d’état d’assistante de service social à l’école Croix rouge de Limoges.</w:t>
      </w:r>
    </w:p>
    <w:p>
      <w:pPr/>
      <w:r>
        <w:rPr/>
        <w:t xml:space="preserve">Fonctions et expériences professionnelles</w:t>
      </w:r>
    </w:p>
    <w:p>
      <w:pPr/>
      <w:r>
        <w:rPr/>
        <w:t xml:space="preserve">Depuis juin 2017</w:t>
      </w:r>
    </w:p>
    <w:p>
      <w:pPr/>
      <w:r>
        <w:rPr/>
        <w:t xml:space="preserve">Directrice du centre départemental de l’enfance au conseil départemental du Lot.</w:t>
      </w:r>
    </w:p>
    <w:p>
      <w:pPr/>
      <w:r>
        <w:rPr/>
        <w:t xml:space="preserve">Gestion administrative et financière d’un établissement public de la protection de l’enfance, en collaboration étroite avec la collectivité de tutelle. Démarche prospective pour accompagner les transformations par un management participatif et de la gestion des ressources humaines. Mobilisation de méthodologies de design de service pour développer l’établissement (accueil de jour, mineurs non accompagnés). Gestion de projet (évaluation HAS, plan de prévention, amélioration continue) et mise en œuvre de logiciels du temps de travail (GRH) et dossier unique de l’usager (DUI).</w:t>
      </w:r>
    </w:p>
    <w:p>
      <w:pPr/>
      <w:r>
        <w:rPr/>
        <w:t xml:space="preserve">2012-2017</w:t>
      </w:r>
    </w:p>
    <w:p>
      <w:pPr/>
      <w:r>
        <w:rPr/>
        <w:t xml:space="preserve">Responsable d’équipe de la protection de l’enfance au conseil départemental du Val d’Oise. Titulaire de la fonction publique territoriale. Conseiller socio-éducatif</w:t>
      </w:r>
    </w:p>
    <w:p>
      <w:pPr/>
      <w:r>
        <w:rPr/>
        <w:t xml:space="preserve">Accompagnement au changement dans le cadre d’une réorganisation territoriale. Encadrement, animation, gestion d’une équipe de l’aide sociale à l’enfance (ASE). Participation à la réflexion de la politique départementale de l’ASE. Animation du territoire d’intervention sociale par le montage de projets transversaux.</w:t>
      </w:r>
    </w:p>
    <w:p>
      <w:pPr/>
      <w:r>
        <w:rPr/>
        <w:t xml:space="preserve">1999-2012</w:t>
      </w:r>
    </w:p>
    <w:p>
      <w:pPr/>
      <w:r>
        <w:rPr/>
        <w:t xml:space="preserve">Assistante de service social</w:t>
      </w:r>
    </w:p>
    <w:p>
      <w:pPr/>
      <w:r>
        <w:rPr/>
        <w:t xml:space="preserve">-Polyvalence de secteur dans les départements de la Drôme, du Lot et du Val d’Oise</w:t>
      </w:r>
    </w:p>
    <w:p>
      <w:pPr/>
      <w:r>
        <w:rPr/>
        <w:t xml:space="preserve">-Référent aide sociale à l’enfance dans les départements du Lot et du Val d’Oise</w:t>
      </w:r>
    </w:p>
    <w:p>
      <w:pPr/>
      <w:r>
        <w:rPr/>
        <w:t xml:space="preserve">Responsabilités collectives dans le cadre de l’enseignement et de la recherche</w:t>
      </w:r>
    </w:p>
    <w:p>
      <w:pPr/>
      <w:r>
        <w:rPr/>
        <w:t xml:space="preserve">2024-2025</w:t>
      </w:r>
    </w:p>
    <w:p>
      <w:pPr/>
      <w:r>
        <w:rPr/>
        <w:t xml:space="preserve">Tutorat de mémoire de 10 étudiants du master 2 du « Diplôme supérieur de comptabilité et de gestion » (DSGC) en apprentissage et dispensé à l’institut national des techniques économique et comptable (Intec) du conservatoire national des arts et métiers (Cnam) de Paris. Accompagnement progressif à partir de fiches de synthèse, de la notice d’agrément puis du mémoire appliqué.</w:t>
      </w:r>
    </w:p>
    <w:p>
      <w:pPr/>
      <w:r>
        <w:rPr/>
        <w:t xml:space="preserve">Tutorat de mémoire de 4 étudiants du master 2 “Management humaniste des services et des établissements pour personnes âgées”, en apprentissage et dispensé au conservatoire national des arts et métiers (Cnam) de Paris. Accompagnement progressif à partir des fiches de synthèse puis du mémoire. </w:t>
      </w:r>
    </w:p>
    <w:p>
      <w:pPr/>
      <w:r>
        <w:rPr/>
        <w:t xml:space="preserve">2021</w:t>
      </w:r>
    </w:p>
    <w:p>
      <w:pPr/>
      <w:r>
        <w:rPr/>
        <w:t xml:space="preserve">Secrétaire du comité d’organisation des journées doctorales de l’école Abbé Grégoire sous la direction de Stéphanie Chatelain-Ponroy regroupant 270 doctorants. Thème : « Territoire et Recherche ».</w:t>
      </w:r>
    </w:p>
    <w:p>
      <w:pPr/>
      <w:r>
        <w:rPr/>
        <w:t xml:space="preserve">2020</w:t>
      </w:r>
    </w:p>
    <w:p>
      <w:pPr/>
      <w:r>
        <w:rPr/>
        <w:t xml:space="preserve">Membre du comité d’organisation des journées doctorales de l’école Abbé Grégoire sous la direction de Stéphanie Chatelain-Ponroy.</w:t>
      </w:r>
    </w:p>
    <w:p>
      <w:pPr/>
      <w:r>
        <w:rPr/>
        <w:t xml:space="preserve">Expérience pédagogique</w:t>
      </w:r>
    </w:p>
    <w:p>
      <w:pPr/>
      <w:r>
        <w:rPr/>
        <w:t xml:space="preserve">2024-2025</w:t>
      </w:r>
    </w:p>
    <w:p>
      <w:pPr/>
      <w:r>
        <w:rPr/>
        <w:t xml:space="preserve">Le mémoire professionnel (Formation initiale). Cours magistraux en présentiel représentant 54 heures hors tutorat et suivi de mémoire aux étudiants, en apprentissage, du master 2 du « Diplôme supérieur de comptabilité et de gestion » (DSGC) dispensé à l’institut national des techniques économique et comptable (Intec) du conservatoire national des arts et métiers (Cnam) de Paris.</w:t>
      </w:r>
    </w:p>
    <w:p>
      <w:pPr/>
      <w:r>
        <w:rPr/>
        <w:t xml:space="preserve">2025</w:t>
      </w:r>
    </w:p>
    <w:p>
      <w:pPr/>
      <w:r>
        <w:rPr/>
        <w:t xml:space="preserve">Le mémoire professionnel (Formation initiale). Cours magistraux en présentiel représentant 54 heures hors tutorat et suivi de mémoire aux étudiants, en apprentissage, du master 2 du « Diplôme supérieur de comptabilité et de gestion » (DSGC) dispensé à l’institut national des techniques économique et comptable (Intec) du conservatoire national des arts et métiers (Cnam) de Paris.</w:t>
      </w:r>
    </w:p>
    <w:p>
      <w:pPr/>
      <w:r>
        <w:rPr/>
        <w:t xml:space="preserve">Intervention dans le master 2 Management humaniste des services et des établissements pour personnes âgées (Formation en apprentissage) au conservatoire national des arts et métier (Cnam) de Paris et représentant 7 heures de cours magistraux.</w:t>
      </w:r>
    </w:p>
    <w:p>
      <w:pPr/>
      <w:r>
        <w:rPr/>
        <w:t xml:space="preserve">2024-2025</w:t>
      </w:r>
    </w:p>
    <w:p>
      <w:pPr/>
      <w:r>
        <w:rPr/>
        <w:t xml:space="preserve">Le mémoire professionnel (Formation initiale). Cours magistraux en présentiel représentant 23 heures aux étudiants du master 2 « Comptabilité gestion audit » dispensé à l’institut national des techniques économique et comptable (Intec) du conservatoire national des arts et métiers (Cnam) de Paris.</w:t>
      </w:r>
    </w:p>
    <w:p>
      <w:pPr/>
      <w:r>
        <w:rPr/>
        <w:t xml:space="preserve">Depuis 2022</w:t>
      </w:r>
    </w:p>
    <w:p>
      <w:pPr/>
      <w:r>
        <w:rPr/>
        <w:t xml:space="preserve">Innovation publique, les grands enjeux. Chaque année, cours magistraux de 3 heures dans le cadre d’un Master 2, en formation continue, au conservatoire national des arts et métiers (Cnam) qui s’intitule « Prospective Innovation et management public » en présentiel.</w:t>
      </w:r>
    </w:p>
    <w:p>
      <w:pPr/>
      <w:r>
        <w:rPr/>
        <w:t xml:space="preserve">Travaux de recherche</w:t>
      </w:r>
    </w:p>
    <w:p>
      <w:pPr/>
      <w:r>
        <w:rPr/>
        <w:t xml:space="preserve">Thèse</w:t>
      </w:r>
    </w:p>
    <w:p>
      <w:pPr/>
      <w:r>
        <w:rPr/>
        <w:t xml:space="preserve">22 novembre 2024 : « Innovation publique collaborative et dynamiques multi-acteurs et multi-échelles : une étude par les pratiques professionnelles. Le défi de la lutte contre les violences intrafamiliales en territoire lotois. Sous la direction du Pr Madina Rival, Anne Berthinier-Poncet et Anne Françoise Bender. (2ème accessit du Prix de thèse AIRMAP 2025). </w:t>
      </w:r>
      <w:hyperlink r:id="rId8" w:history="1">
        <w:r>
          <w:rPr>
            <w:color w:val="#410a8c"/>
            <w:u w:val="single"/>
          </w:rPr>
          <w:t xml:space="preserve">https://theses.hal.science/tel-05110147</w:t>
        </w:r>
      </w:hyperlink>
    </w:p>
    <w:p>
      <w:pPr/>
      <w:r>
        <w:rPr/>
        <w:t xml:space="preserve">Revues académiques</w:t>
      </w:r>
    </w:p>
    <w:p>
      <w:pPr/>
      <w:r>
        <w:rPr/>
        <w:t xml:space="preserve">2024 : Michelin, Berthinier-Poncet et Rival : « Les pratiques institutionnelles pour l’innovation publique collaborative dans les territoires en situation d’enjeux sociaux complexes », Innovations, 75 (3), p.33-63 (Fnege 2).</w:t>
      </w:r>
    </w:p>
    <w:p>
      <w:pPr/>
      <w:r>
        <w:rPr/>
        <w:t xml:space="preserve">Colloques à comité de lecture</w:t>
      </w:r>
    </w:p>
    <w:p>
      <w:pPr/>
      <w:r>
        <w:rPr/>
        <w:t xml:space="preserve">2023 : Colloque ACFAS (Association contribuant à l’avancement des sciences au Québec, dans la francophonie et sur la scène francophone internationale) à Montréal (Canada) avec Madina Rival et Anne Berthinier-Poncet sur « Pratiques institutionnelles et dynamiques de collaborations : quels leviers pour l’innovation publique à visée sociale dans les territoires ? Pour une gouvernance multi-acteurs et multi-niveaux ».</w:t>
      </w:r>
    </w:p>
    <w:p>
      <w:pPr/>
      <w:r>
        <w:rPr/>
        <w:t xml:space="preserve">2022 : Colloque de l’association politique et management public (A-pmp) sur la relation savoir-pouvoir dans l’action publique face à l’incertitude à Paris. Communication avec Madina Rival sur « L’action collective multi-acteurs et multi-niveaux, une réponse à la crise dans le secteur public ? Le cas de la politique de lutte contre les violences conjugales en territoire rural » .</w:t>
      </w:r>
    </w:p>
    <w:p>
      <w:pPr/>
      <w:r>
        <w:rPr/>
        <w:t xml:space="preserve">2022 : Colloque « Visions et valeurs du management public dans un contexte de crise (s) Airmap à Rabat (Maroc). Communication sur le thème de « Coopérer pour faire face aux crises en contexte public : le cas de l’action sociale d’urgence en territoire rural » avec Madina Rival.</w:t>
      </w:r>
    </w:p>
    <w:p>
      <w:pPr/>
      <w:r>
        <w:rPr/>
        <w:t xml:space="preserve">2021 : Atelier doctoraux de l’association internationale de recherche en management public (Airmap) en distanciel : « Innovation publique et logique de coopération multi-acteurs et multi-niveaux, une réponse à la crise dans le secteur public ? Le cas de la politique de lutte contre les violences conjugales en territoire rural. »</w:t>
      </w:r>
    </w:p>
    <w:p>
      <w:pPr/>
      <w:r>
        <w:rPr/>
        <w:t xml:space="preserve">Séminaire de laboratoire</w:t>
      </w:r>
    </w:p>
    <w:p>
      <w:pPr/>
      <w:r>
        <w:rPr/>
        <w:t xml:space="preserve">2024 : Présentation de l’article « Les pratiques institutionnelles pour l’innovation publique collaborative dans les territoires en situation d’enjeux sociaux complexes », Innovations, 75 (3), p.33-63 co-écrit avec Berthinier-Poncet et Rival.</w:t>
      </w:r>
    </w:p>
    <w:p>
      <w:pPr/>
      <w:r>
        <w:rPr/>
        <w:t xml:space="preserve">Médiation scientifique</w:t>
      </w:r>
    </w:p>
    <w:p>
      <w:pPr/>
      <w:r>
        <w:rPr/>
        <w:t xml:space="preserve">2025 : Fnege média :</w:t>
      </w:r>
    </w:p>
    <w:p>
      <w:pPr/>
      <w:r>
        <w:rPr/>
        <w:t xml:space="preserve">L’innovation publique collaborative pour faire face à la complexité : le cas de la lutte contre les violences faites aux femmes</w:t>
      </w:r>
    </w:p>
    <w:p>
      <w:pPr/>
      <w:r>
        <w:rPr/>
        <w:t xml:space="preserve">FNEGE Médias : </w:t>
      </w:r>
      <w:hyperlink r:id="rId9" w:history="1">
        <w:r>
          <w:rPr>
            <w:color w:val="#410a8c"/>
            <w:u w:val="single"/>
          </w:rPr>
          <w:t xml:space="preserve">https://fnege-medias.fr/fnege-video/linnovation-publique-collaborative-pour-faire-face-a-la-complexite-le-cas-de-la-lutte-contre-les-violences-faites-aux-femmes/</w:t>
        </w:r>
      </w:hyperlink>
    </w:p>
    <w:p>
      <w:pPr/>
      <w:r>
        <w:rPr/>
        <w:t xml:space="preserve">YouTube : </w:t>
      </w:r>
      <w:hyperlink r:id="rId10" w:history="1">
        <w:r>
          <w:rPr>
            <w:color w:val="#410a8c"/>
            <w:u w:val="single"/>
          </w:rPr>
          <w:t xml:space="preserve">https://youtu.be/5FM8C6JQ_V0</w:t>
        </w:r>
      </w:hyperlink>
    </w:p>
    <w:p>
      <w:pPr/>
      <w:r>
        <w:rPr/>
        <w:t xml:space="preserve">Qu'est-ce que l'innovation publique collaborative ?</w:t>
      </w:r>
    </w:p>
    <w:p>
      <w:pPr/>
      <w:r>
        <w:rPr/>
        <w:t xml:space="preserve">FNEGE Médias : </w:t>
      </w:r>
      <w:hyperlink r:id="rId11" w:history="1">
        <w:r>
          <w:rPr>
            <w:color w:val="#410a8c"/>
            <w:u w:val="single"/>
          </w:rPr>
          <w:t xml:space="preserve">https://fnege-medias.fr/fnege-video/quest-ce-que-linnovation-publique-collaborative/</w:t>
        </w:r>
      </w:hyperlink>
    </w:p>
    <w:p>
      <w:pPr/>
      <w:r>
        <w:rPr/>
        <w:t xml:space="preserve">YouTube : </w:t>
      </w:r>
      <w:hyperlink r:id="rId12" w:history="1">
        <w:r>
          <w:rPr>
            <w:color w:val="#410a8c"/>
            <w:u w:val="single"/>
          </w:rPr>
          <w:t xml:space="preserve">https://youtu.be/hMRKLtkxYbw</w:t>
        </w:r>
      </w:hyperlink>
    </w:p>
    <w:p>
      <w:pPr/>
      <w:r>
        <w:rPr/>
        <w:t xml:space="preserve">Qu'est-ce que la gouvernance multi-acteurs et multi-niveaux ?</w:t>
      </w:r>
    </w:p>
    <w:p>
      <w:pPr/>
      <w:r>
        <w:rPr/>
        <w:t xml:space="preserve">FNEGE Médias : </w:t>
      </w:r>
      <w:hyperlink r:id="rId13" w:history="1">
        <w:r>
          <w:rPr>
            <w:color w:val="#410a8c"/>
            <w:u w:val="single"/>
          </w:rPr>
          <w:t xml:space="preserve">https://fnege-medias.fr/fnege-video/quest-ce-que-la-gouvernance-multi-acteurs-et-multi-niveaux/</w:t>
        </w:r>
      </w:hyperlink>
    </w:p>
    <w:p>
      <w:pPr/>
      <w:r>
        <w:rPr/>
        <w:t xml:space="preserve">YouTube : </w:t>
      </w:r>
      <w:hyperlink r:id="rId14" w:history="1">
        <w:r>
          <w:rPr>
            <w:color w:val="#410a8c"/>
            <w:u w:val="single"/>
          </w:rPr>
          <w:t xml:space="preserve">https://youtu.be/K9EK8_rlbjU</w:t>
        </w:r>
      </w:hyperlink>
    </w:p>
    <w:p>
      <w:pPr/>
      <w:r>
        <w:rPr/>
        <w:t xml:space="preserve">2023 : Participation au concours Ma Thèse en 180 s</w:t>
      </w:r>
    </w:p>
    <w:p>
      <w:pPr/>
      <w:r>
        <w:rPr/>
        <w:t xml:space="preserve">2020 : Poster scientifique dans le cadre des journées doctorales de l’ED Abbé Grégoire.</w:t>
      </w:r>
    </w:p>
    <w:p>
      <w:pPr/>
      <w:r>
        <w:rPr/>
        <w:t xml:space="preserve">2020 : Pitch pour la revue acteurs publics : « L’innovation au cœur des territoires ! »</w:t>
      </w:r>
    </w:p>
    <w:p>
      <w:pPr/>
      <w:r>
        <w:rPr/>
        <w:t xml:space="preserve">A venir</w:t>
      </w:r>
    </w:p>
    <w:p>
      <w:pPr/>
      <w:r>
        <w:rPr/>
        <w:t xml:space="preserve">2026 : Rédaction d’un chapitre d’ouvrage collectif “Vers un management hypermoderne” avec Madina Rival et Anne Berthinier-Poncet.</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w:t>
      </w:r>
    </w:p>
    <w:p>
      <w:pPr>
        <w:spacing w:after="100"/>
      </w:pPr>
    </w:p>
    <w:tbl>
      <w:tblGrid>
        <w:gridCol/>
      </w:tblGrid>
      <w:tblPr>
        <w:tblW w:w="0" w:type="auto"/>
        <w:tblLayout w:type="autofit"/>
      </w:tblPr>
      <w:tr>
        <w:trPr/>
        <w:tc>
          <w:tcPr>
            <w:noWrap/>
          </w:tcPr>
          <w:p>
            <w:pPr>
              <w:spacing w:after="200"/>
            </w:pPr>
            <w:hyperlink r:id="rId15" w:history="1">
              <w:r>
                <w:rPr>
                  <w:color w:val="1e198e"/>
                  <w:b w:val="1"/>
                  <w:bCs w:val="1"/>
                  <w:u w:val="single"/>
                </w:rPr>
                <w:t xml:space="preserve">Pratiques institutionnelles pour l’innovation publique collaborative dans les territoires en situation d’enjeux sociaux complexes</w:t>
              </w:r>
            </w:hyperlink>
          </w:p>
          <w:p>
            <w:pPr/>
            <w:hyperlink r:id="rId16" w:history="1">
              <w:r>
                <w:rPr>
                  <w:color w:val="#410a8c"/>
                  <w:u w:val="single"/>
                </w:rPr>
                <w:t xml:space="preserve">Emilie Michelin</w:t>
              </w:r>
            </w:hyperlink>
            <w:r>
              <w:rPr/>
              <w:t xml:space="preserve">,</w:t>
            </w:r>
            <w:hyperlink r:id="rId17" w:history="1">
              <w:r>
                <w:rPr>
                  <w:color w:val="#410a8c"/>
                  <w:u w:val="single"/>
                </w:rPr>
                <w:t xml:space="preserve">Anne Berthinier-Poncet</w:t>
              </w:r>
            </w:hyperlink>
            <w:r>
              <w:rPr/>
              <w:t xml:space="preserve">,</w:t>
            </w:r>
            <w:hyperlink r:id="rId18" w:history="1">
              <w:r>
                <w:rPr>
                  <w:color w:val="#410a8c"/>
                  <w:u w:val="single"/>
                </w:rPr>
                <w:t xml:space="preserve">Madina Rival</w:t>
              </w:r>
            </w:hyperlink>
          </w:p>
          <w:p>
            <w:pPr/>
            <w:r>
              <w:rPr>
                <w:i w:val="1"/>
                <w:iCs w:val="1"/>
              </w:rPr>
              <w:t xml:space="preserve">Innovations - Revue d’économie et de management de l'innovation</w:t>
            </w:r>
            <w:r>
              <w:rPr/>
              <w:t xml:space="preserve">, 2024, Pub. anticipées, pp.I172-XXXI. </w:t>
            </w:r>
            <w:hyperlink r:id="rId19" w:history="1">
              <w:r>
                <w:rPr>
                  <w:color w:val="#410a8c"/>
                  <w:u w:val="single"/>
                </w:rPr>
                <w:t xml:space="preserve">⟨10.3917/inno.pr2.0172⟩</w:t>
              </w:r>
            </w:hyperlink>
          </w:p>
          <w:p>
            <w:pPr/>
            <w:r>
              <w:rPr/>
              <w:t xml:space="preserve">Article dans une revue</w:t>
            </w:r>
          </w:p>
          <w:p>
            <w:pPr/>
            <w:hyperlink r:id="rId15" w:history="1">
              <w:r>
                <w:rPr>
                  <w:color w:val="#410a8c"/>
                  <w:u w:val="single"/>
                </w:rPr>
                <w:t xml:space="preserve">halshs-04670408v1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20" w:history="1">
              <w:r>
                <w:rPr>
                  <w:color w:val="1e198e"/>
                  <w:b w:val="1"/>
                  <w:bCs w:val="1"/>
                  <w:u w:val="single"/>
                </w:rPr>
                <w:t xml:space="preserve">Open Innovation in the Public Sector</w:t>
              </w:r>
            </w:hyperlink>
          </w:p>
          <w:p>
            <w:pPr/>
            <w:hyperlink r:id="rId17" w:history="1">
              <w:r>
                <w:rPr>
                  <w:color w:val="#410a8c"/>
                  <w:u w:val="single"/>
                </w:rPr>
                <w:t xml:space="preserve">Anne Berthinier-Poncet</w:t>
              </w:r>
            </w:hyperlink>
            <w:r>
              <w:rPr/>
              <w:t xml:space="preserve">,</w:t>
            </w:r>
            <w:hyperlink r:id="rId18" w:history="1">
              <w:r>
                <w:rPr>
                  <w:color w:val="#410a8c"/>
                  <w:u w:val="single"/>
                </w:rPr>
                <w:t xml:space="preserve">Madina Rival</w:t>
              </w:r>
            </w:hyperlink>
            <w:r>
              <w:rPr/>
              <w:t xml:space="preserve">,</w:t>
            </w:r>
            <w:hyperlink r:id="rId16" w:history="1">
              <w:r>
                <w:rPr>
                  <w:color w:val="#410a8c"/>
                  <w:u w:val="single"/>
                </w:rPr>
                <w:t xml:space="preserve">Emilie Michelin</w:t>
              </w:r>
            </w:hyperlink>
          </w:p>
          <w:p>
            <w:pPr/>
            <w:r>
              <w:rPr>
                <w:i w:val="1"/>
                <w:iCs w:val="1"/>
              </w:rPr>
              <w:t xml:space="preserve">ISPIM Connects Osaka</w:t>
            </w:r>
            <w:r>
              <w:rPr/>
              <w:t xml:space="preserve">, ISPIM, Dec 2024, Osaka, Japan</w:t>
            </w:r>
          </w:p>
          <w:p>
            <w:pPr/>
            <w:r>
              <w:rPr/>
              <w:t xml:space="preserve">Communication dans un congrès</w:t>
            </w:r>
          </w:p>
          <w:p>
            <w:pPr/>
            <w:hyperlink r:id="rId20" w:history="1">
              <w:r>
                <w:rPr>
                  <w:color w:val="#410a8c"/>
                  <w:u w:val="single"/>
                </w:rPr>
                <w:t xml:space="preserve">hal-04862541v1</w:t>
              </w:r>
            </w:hyperlink>
          </w:p>
        </w:tc>
      </w:tr>
    </w:tbl>
    <w:sectPr>
      <w:footerReference w:type="default" r:id="rId2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theses.hal.science/tel-05110147" TargetMode="External"/><Relationship Id="rId9" Type="http://schemas.openxmlformats.org/officeDocument/2006/relationships/hyperlink" Target="https://fnege-medias.fr/fnege-video/linnovation-publique-collaborative-pour-faire-face-a-la-complexite-le-cas-de-la-lutte-contre-les-violences-faites-aux-femmes/" TargetMode="External"/><Relationship Id="rId10" Type="http://schemas.openxmlformats.org/officeDocument/2006/relationships/hyperlink" Target="https://youtu.be/5FM8C6JQ_V0" TargetMode="External"/><Relationship Id="rId11" Type="http://schemas.openxmlformats.org/officeDocument/2006/relationships/hyperlink" Target="https://fnege-medias.fr/fnege-video/quest-ce-que-linnovation-publique-collaborative/" TargetMode="External"/><Relationship Id="rId12" Type="http://schemas.openxmlformats.org/officeDocument/2006/relationships/hyperlink" Target="https://youtu.be/hMRKLtkxYbw" TargetMode="External"/><Relationship Id="rId13" Type="http://schemas.openxmlformats.org/officeDocument/2006/relationships/hyperlink" Target="https://fnege-medias.fr/fnege-video/quest-ce-que-la-gouvernance-multi-acteurs-et-multi-niveaux/" TargetMode="External"/><Relationship Id="rId14" Type="http://schemas.openxmlformats.org/officeDocument/2006/relationships/hyperlink" Target="https://youtu.be/K9EK8_rlbjU" TargetMode="External"/><Relationship Id="rId15" Type="http://schemas.openxmlformats.org/officeDocument/2006/relationships/hyperlink" Target="https://shs.hal.science/halshs-04670408v1" TargetMode="External"/><Relationship Id="rId16" Type="http://schemas.openxmlformats.org/officeDocument/2006/relationships/hyperlink" Target="https://hal.science/search/index/?q=*&amp;authFullName_s=Emilie Michelin" TargetMode="External"/><Relationship Id="rId17" Type="http://schemas.openxmlformats.org/officeDocument/2006/relationships/hyperlink" Target="https://hal.science/search/index/?q=*&amp;authFullName_s=Anne Berthinier-Poncet" TargetMode="External"/><Relationship Id="rId18" Type="http://schemas.openxmlformats.org/officeDocument/2006/relationships/hyperlink" Target="https://hal.science/search/index/?q=*&amp;authFullName_s=Madina Rival" TargetMode="External"/><Relationship Id="rId19" Type="http://schemas.openxmlformats.org/officeDocument/2006/relationships/hyperlink" Target="https://dx.doi.org/10.3917/inno.pr2.0172" TargetMode="External"/><Relationship Id="rId20" Type="http://schemas.openxmlformats.org/officeDocument/2006/relationships/hyperlink" Target="https://hal.science/hal-04862541v1" TargetMode="External"/><Relationship Id="rId2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EMILIE MICHELIN</dc:title>
  <dc:description>CV</dc:description>
  <dc:subject/>
  <cp:keywords/>
  <cp:category/>
  <cp:lastModifiedBy/>
  <dcterms:created xsi:type="dcterms:W3CDTF">2026-03-26T10:06:51+01:00</dcterms:created>
  <dcterms:modified xsi:type="dcterms:W3CDTF">2026-03-26T10:06:51+01:00</dcterms:modified>
</cp:coreProperties>
</file>

<file path=docProps/custom.xml><?xml version="1.0" encoding="utf-8"?>
<Properties xmlns="http://schemas.openxmlformats.org/officeDocument/2006/custom-properties" xmlns:vt="http://schemas.openxmlformats.org/officeDocument/2006/docPropsVTypes"/>
</file>