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Coutier </w:t>
      </w:r>
      <w:r>
        <w:rPr>
          <w:color w:val="641e6e"/>
        </w:rPr>
        <w:t xml:space="preserve">Doctorante et ATER à Sorbonne Université, ED433 &amp;quot;Concepts et Langages&amp;quot;, membre de l'unité de recherche STIH, membre associée de l'unité de recherche &amp;quot;Études et édition de textes médiévaux&amp;quot;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emma-coutier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0009-0001-0922-7346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282481400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Enseignement et recherche</w:t>
      </w:r>
      <w:r>
        <w:rPr/>
        <w:t xml:space="preserve"> :2025-2026 : </w:t>
      </w:r>
      <w:r>
        <w:rPr>
          <w:b w:val="1"/>
          <w:bCs w:val="1"/>
        </w:rPr>
        <w:t xml:space="preserve">doctorante et ATER</w:t>
      </w:r>
      <w:r>
        <w:rPr/>
        <w:t xml:space="preserve"> (Attachée Temporaire d'Enseignement et de Recherche) - Sorbonne Université, UFR de Langue française.2022-2025 : </w:t>
      </w:r>
      <w:r>
        <w:rPr>
          <w:b w:val="1"/>
          <w:bCs w:val="1"/>
        </w:rPr>
        <w:t xml:space="preserve">doctorante contractuelle</w:t>
      </w:r>
      <w:r>
        <w:rPr/>
        <w:t xml:space="preserve"> avec charge d'enseignement – Sorbonne Université, UFR de Langue française.</w:t>
      </w:r>
    </w:p>
    <w:p>
      <w:pPr/>
      <w:r>
        <w:rPr>
          <w:b w:val="1"/>
          <w:bCs w:val="1"/>
          <w:i w:val="1"/>
          <w:iCs w:val="1"/>
        </w:rPr>
        <w:t xml:space="preserve">Sujet de thèse :</w:t>
      </w:r>
      <w:r>
        <w:rPr/>
        <w:t xml:space="preserve">&amp;quot;Semblances. Les apparences du vrai dans le lexique médiéval, entre discours savants et fictions littéraires (XIIe-XVe siècles)&amp;quot;, sous la co-direction de Joëlle Ducos et Jean-René Valette (Sorbonne Université).</w:t>
      </w:r>
    </w:p>
    <w:p>
      <w:pPr/>
      <w:r>
        <w:rPr>
          <w:b w:val="1"/>
          <w:bCs w:val="1"/>
          <w:i w:val="1"/>
          <w:iCs w:val="1"/>
        </w:rPr>
        <w:t xml:space="preserve">Diplômes</w:t>
      </w:r>
      <w:r>
        <w:rPr/>
        <w:t xml:space="preserve"> :Agrégée de Lettres Modernes (2021)Master de Littératures françaises, à Sorbonne Université (2020)Bi-licence de Lettres et Histoire de l'Art, à Université Lumière Lyon II (2018)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semblances : de « l’art de faire signe » à l’art de faire sens (Conte du Graal, Queste del Saint Graal)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2026, 51, pp.55-71.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⟨10.4000/15m38⟩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&amp;quot;La métaphore médiévale comme exercice spirituel, dir. Julien Abed et Yves Meessen, Nancy, Éditions de l’Université de Lorraine, 2024 [Littératures et spiritualités], 172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2025, 143 (569­-570), pp.250-256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Ésotérisme, magie, sorcellerie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Devlaeminck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2024, 49, pp.5-21.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⟨10.4000/13a95⟩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&amp;quot;Camille Carnaille, Le Jeu des émotions dans la littérature française médiévale. Du beau au faux semblant, Paris, Classiques Garnier, 2023 [Polen : Pouvoirs, lettres, normes, 34], 700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2024, 142 (565­-566), pp.250-255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&amp;quot;Samuel Molin, Le Printemps des métaphores. Étude sur l’écriture métaphorique au XIIe siècle, Paris, Classiques Garnier, 2022 [Recherches littéraires médiévales], 363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2023, 141, pp.486-490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joyeuses : dire le joi chez les troubadours du XIe au XIIIe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2022, Joi et joie, 1 (2), pp.315-334.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⟨10.4000/rlr.5197⟩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Ésotérisme, magie, sorcellerie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Baldacchino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Devlaeminck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49,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⟨10.4000/13a93⟩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Querelles. Penser par la dispute, au Moyen Âge et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Coutier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Cassandre Crespin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Jouis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Mazel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2026, Rencontres, n° 703, 978-2-406-19911-3.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⟨10.48611/isbn.978-2-406-19913-7⟩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hal-05470914v1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97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coutier" TargetMode="External"/><Relationship Id="rId8" Type="http://schemas.openxmlformats.org/officeDocument/2006/relationships/hyperlink" Target="https://orcid.org/0009-0001-0922-7346" TargetMode="External"/><Relationship Id="rId9" Type="http://schemas.openxmlformats.org/officeDocument/2006/relationships/hyperlink" Target="https://www.idref.fr/282481400" TargetMode="External"/><Relationship Id="rId10" Type="http://schemas.openxmlformats.org/officeDocument/2006/relationships/hyperlink" Target="https://hal.science/hal-05500798v1" TargetMode="External"/><Relationship Id="rId11" Type="http://schemas.openxmlformats.org/officeDocument/2006/relationships/hyperlink" Target="https://hal.science/search/index/?q=*&amp;authFullName_s=Emma Coutier" TargetMode="External"/><Relationship Id="rId12" Type="http://schemas.openxmlformats.org/officeDocument/2006/relationships/hyperlink" Target="https://dx.doi.org/10.4000/15m38" TargetMode="External"/><Relationship Id="rId13" Type="http://schemas.openxmlformats.org/officeDocument/2006/relationships/hyperlink" Target="https://hal.science/hal-05186797v1" TargetMode="External"/><Relationship Id="rId14" Type="http://schemas.openxmlformats.org/officeDocument/2006/relationships/hyperlink" Target="https://hal.science/hal-04940295v1" TargetMode="External"/><Relationship Id="rId15" Type="http://schemas.openxmlformats.org/officeDocument/2006/relationships/hyperlink" Target="https://hal.science/search/index/?q=*&amp;authFullName_s=Laura Baldacchino" TargetMode="External"/><Relationship Id="rId16" Type="http://schemas.openxmlformats.org/officeDocument/2006/relationships/hyperlink" Target="https://hal.science/search/index/?q=*&amp;authFullName_s=Marielle Devlaeminck" TargetMode="External"/><Relationship Id="rId17" Type="http://schemas.openxmlformats.org/officeDocument/2006/relationships/hyperlink" Target="https://dx.doi.org/10.4000/13a95" TargetMode="External"/><Relationship Id="rId18" Type="http://schemas.openxmlformats.org/officeDocument/2006/relationships/hyperlink" Target="https://hal.science/hal-04676146v1" TargetMode="External"/><Relationship Id="rId19" Type="http://schemas.openxmlformats.org/officeDocument/2006/relationships/hyperlink" Target="https://hal.science/hal-04496286v1" TargetMode="External"/><Relationship Id="rId20" Type="http://schemas.openxmlformats.org/officeDocument/2006/relationships/hyperlink" Target="https://hal.science/hal-04038263v1" TargetMode="External"/><Relationship Id="rId21" Type="http://schemas.openxmlformats.org/officeDocument/2006/relationships/hyperlink" Target="https://dx.doi.org/10.4000/rlr.5197" TargetMode="External"/><Relationship Id="rId22" Type="http://schemas.openxmlformats.org/officeDocument/2006/relationships/hyperlink" Target="https://hal.science/hal-04940259v1" TargetMode="External"/><Relationship Id="rId23" Type="http://schemas.openxmlformats.org/officeDocument/2006/relationships/hyperlink" Target="https://dx.doi.org/10.4000/13a93" TargetMode="External"/><Relationship Id="rId24" Type="http://schemas.openxmlformats.org/officeDocument/2006/relationships/hyperlink" Target="https://hal.science/hal-05470914v1" TargetMode="External"/><Relationship Id="rId25" Type="http://schemas.openxmlformats.org/officeDocument/2006/relationships/hyperlink" Target="https://hal.science/search/index/?q=*&amp;authFullName_s=Cassandre Crespin" TargetMode="External"/><Relationship Id="rId26" Type="http://schemas.openxmlformats.org/officeDocument/2006/relationships/hyperlink" Target="https://hal.science/search/index/?q=*&amp;authFullName_s=Louise Gay" TargetMode="External"/><Relationship Id="rId27" Type="http://schemas.openxmlformats.org/officeDocument/2006/relationships/hyperlink" Target="https://hal.science/search/index/?q=*&amp;authFullName_s=Thibault Jouis" TargetMode="External"/><Relationship Id="rId28" Type="http://schemas.openxmlformats.org/officeDocument/2006/relationships/hyperlink" Target="https://hal.science/search/index/?q=*&amp;authFullName_s=Nicolas Mazel" TargetMode="External"/><Relationship Id="rId29" Type="http://schemas.openxmlformats.org/officeDocument/2006/relationships/hyperlink" Target="https://classiques-garnier.com/querelles-penser-par-la-dispute-au-moyen-age-et-aujourd-hui.html" TargetMode="External"/><Relationship Id="rId30" Type="http://schemas.openxmlformats.org/officeDocument/2006/relationships/hyperlink" Target="https://dx.doi.org/10.48611/isbn.978-2-406-19913-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Coutier</dc:title>
  <dc:description>CV</dc:description>
  <dc:subject/>
  <cp:keywords/>
  <cp:category/>
  <cp:lastModifiedBy/>
  <dcterms:created xsi:type="dcterms:W3CDTF">2026-04-26T21:41:43+02:00</dcterms:created>
  <dcterms:modified xsi:type="dcterms:W3CDTF">2026-04-26T21:41:43+02:00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